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D3C" w:rsidRPr="003E6475" w:rsidRDefault="003E6475">
      <w:pPr>
        <w:rPr>
          <w:rFonts w:ascii="Tahoma" w:hAnsi="Tahoma" w:cs="Tahoma"/>
          <w:b/>
        </w:rPr>
      </w:pPr>
      <w:r w:rsidRPr="003E6475">
        <w:rPr>
          <w:rFonts w:ascii="Tahoma" w:hAnsi="Tahoma" w:cs="Tahoma"/>
          <w:b/>
        </w:rPr>
        <w:t>ΠΕΡΙΓΡΑΦΗ ΥΠΟΔΡΑΣΕΩΝ</w:t>
      </w:r>
    </w:p>
    <w:tbl>
      <w:tblPr>
        <w:tblW w:w="9243" w:type="dxa"/>
        <w:jc w:val="center"/>
        <w:tblInd w:w="-459" w:type="dxa"/>
        <w:tblLook w:val="04A0" w:firstRow="1" w:lastRow="0" w:firstColumn="1" w:lastColumn="0" w:noHBand="0" w:noVBand="1"/>
      </w:tblPr>
      <w:tblGrid>
        <w:gridCol w:w="920"/>
        <w:gridCol w:w="229"/>
        <w:gridCol w:w="2791"/>
        <w:gridCol w:w="896"/>
        <w:gridCol w:w="315"/>
        <w:gridCol w:w="973"/>
        <w:gridCol w:w="843"/>
        <w:gridCol w:w="717"/>
        <w:gridCol w:w="1559"/>
      </w:tblGrid>
      <w:tr w:rsidR="003E6475" w:rsidRPr="003E6475" w:rsidTr="003E6475">
        <w:trPr>
          <w:trHeight w:val="300"/>
          <w:jc w:val="center"/>
        </w:trPr>
        <w:tc>
          <w:tcPr>
            <w:tcW w:w="1149"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Τίτλος Δράσης</w:t>
            </w:r>
          </w:p>
        </w:tc>
        <w:tc>
          <w:tcPr>
            <w:tcW w:w="8094"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Βασικές υπηρεσίες &amp; ανάπλαση χωριών σε αγροτικές περιοχές</w:t>
            </w:r>
          </w:p>
        </w:tc>
      </w:tr>
      <w:tr w:rsidR="003E6475" w:rsidRPr="003E6475" w:rsidTr="003E6475">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Κωδικός Δράσης</w:t>
            </w:r>
          </w:p>
        </w:tc>
        <w:tc>
          <w:tcPr>
            <w:tcW w:w="8094" w:type="dxa"/>
            <w:gridSpan w:val="7"/>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19.2.4</w:t>
            </w:r>
          </w:p>
        </w:tc>
      </w:tr>
      <w:tr w:rsidR="003E6475" w:rsidRPr="003E6475" w:rsidTr="003E6475">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Τίτλος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094" w:type="dxa"/>
            <w:gridSpan w:val="7"/>
            <w:tcBorders>
              <w:top w:val="single" w:sz="4" w:space="0" w:color="auto"/>
              <w:left w:val="nil"/>
              <w:bottom w:val="single" w:sz="4" w:space="0" w:color="auto"/>
              <w:right w:val="single" w:sz="4" w:space="0" w:color="auto"/>
            </w:tcBorders>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Στήριξη για υποδομές μικρής κλίμακας (πχ. ύδρευση αποχέτευση, </w:t>
            </w:r>
            <w:r w:rsidRPr="003E6475">
              <w:rPr>
                <w:rFonts w:ascii="Tahoma" w:hAnsi="Tahoma" w:cs="Tahoma"/>
                <w:sz w:val="20"/>
                <w:szCs w:val="20"/>
                <w:lang w:eastAsia="el-GR"/>
              </w:rPr>
              <w:t xml:space="preserve">οδοποιία εντός οικισμού </w:t>
            </w:r>
            <w:r w:rsidRPr="003E6475">
              <w:rPr>
                <w:rFonts w:ascii="Tahoma" w:hAnsi="Tahoma" w:cs="Tahoma"/>
                <w:color w:val="000000"/>
                <w:sz w:val="20"/>
                <w:szCs w:val="20"/>
                <w:lang w:eastAsia="el-GR"/>
              </w:rPr>
              <w:t>κλπ), συμπεριλαμβανομένης της εξοικονόμησης ενέργειας σε χρησιμοποιούμενα δημόσια κτίρια</w:t>
            </w:r>
          </w:p>
        </w:tc>
      </w:tr>
      <w:tr w:rsidR="003E6475" w:rsidRPr="003E6475" w:rsidTr="003E6475">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Κωδικός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094" w:type="dxa"/>
            <w:gridSpan w:val="7"/>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19.2.4.1</w:t>
            </w:r>
          </w:p>
        </w:tc>
      </w:tr>
      <w:tr w:rsidR="003E6475" w:rsidRPr="003E6475" w:rsidTr="003E6475">
        <w:trPr>
          <w:trHeight w:val="300"/>
          <w:jc w:val="center"/>
        </w:trPr>
        <w:tc>
          <w:tcPr>
            <w:tcW w:w="1149"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Νομική βάση</w:t>
            </w:r>
          </w:p>
        </w:tc>
        <w:tc>
          <w:tcPr>
            <w:tcW w:w="8094" w:type="dxa"/>
            <w:gridSpan w:val="7"/>
            <w:tcBorders>
              <w:top w:val="single" w:sz="4" w:space="0" w:color="auto"/>
              <w:left w:val="nil"/>
              <w:bottom w:val="single" w:sz="4" w:space="0" w:color="000000"/>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sz w:val="20"/>
                <w:szCs w:val="20"/>
                <w:lang w:eastAsia="el-GR"/>
              </w:rPr>
              <w:t>Άρθρο 20&amp;1β καν. (ΕΕ) 1305/2013 &amp; Καν. 808/2014</w:t>
            </w: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Αναλυτική Περιγραφή Δράσης/</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r>
      <w:tr w:rsidR="003E6475" w:rsidRPr="003E6475" w:rsidTr="003E6475">
        <w:trPr>
          <w:trHeight w:val="300"/>
          <w:jc w:val="center"/>
        </w:trPr>
        <w:tc>
          <w:tcPr>
            <w:tcW w:w="9243" w:type="dxa"/>
            <w:gridSpan w:val="9"/>
            <w:vMerge w:val="restart"/>
            <w:tcBorders>
              <w:top w:val="single" w:sz="4" w:space="0" w:color="auto"/>
              <w:left w:val="single" w:sz="4" w:space="0" w:color="auto"/>
              <w:bottom w:val="single" w:sz="4" w:space="0" w:color="000000"/>
              <w:right w:val="single" w:sz="4" w:space="0" w:color="000000"/>
            </w:tcBorders>
            <w:vAlign w:val="bottom"/>
            <w:hideMark/>
          </w:tcPr>
          <w:p w:rsidR="003E6475" w:rsidRDefault="003E6475" w:rsidP="00833149">
            <w:pPr>
              <w:spacing w:after="0" w:line="240" w:lineRule="auto"/>
              <w:rPr>
                <w:rFonts w:ascii="Tahoma" w:eastAsia="Calibri" w:hAnsi="Tahoma" w:cs="Tahoma"/>
                <w:sz w:val="20"/>
                <w:szCs w:val="20"/>
              </w:rPr>
            </w:pPr>
            <w:r w:rsidRPr="003E6475">
              <w:rPr>
                <w:rFonts w:ascii="Tahoma" w:eastAsia="Calibri" w:hAnsi="Tahoma" w:cs="Tahoma"/>
                <w:sz w:val="20"/>
                <w:szCs w:val="20"/>
              </w:rPr>
              <w:t>Η συγκεκριμένη δράση στοχεύει σε μικρής κλίμακας έργα που αφορούν στη βελτίωση ή/και επέκταση δικτύων ύδρευσης στους οικισμούς της περιοχής παρέμβασης. Ενδεικτικά οι παρεμβάσεις μπορούν να αφορούν σε έργα με σκοπό την εξασφάλιση της επάρκειας πόσιμου νερού σε περιοχές με μεγάλο πληθυσμό ή αυξημένη ζήτηση κατά την τουριστική περίοδο, έργα διασφάλισης της ποιότητας του νερού που προορίζεται για πόσιμο νερό σε περιοχές με προβλήματα ποιότητας, αντικατάσταση υφιστάμενων παλαιών υποδομών ύδρευσης, αντικατάσταση ηλεκτρομηχανολογικού εξοπλισμού σε αντλιοστάσια (ή μέρος αυτού), κλπ.</w:t>
            </w:r>
          </w:p>
          <w:p w:rsidR="00AE5C31" w:rsidRPr="003E6475" w:rsidRDefault="00AE5C31" w:rsidP="00833149">
            <w:pPr>
              <w:spacing w:after="0" w:line="240" w:lineRule="auto"/>
              <w:rPr>
                <w:rFonts w:ascii="Tahoma" w:eastAsia="Calibri" w:hAnsi="Tahoma" w:cs="Tahoma"/>
                <w:sz w:val="20"/>
                <w:szCs w:val="20"/>
              </w:rPr>
            </w:pPr>
            <w:r w:rsidRPr="00AE5C31">
              <w:rPr>
                <w:rFonts w:ascii="Tahoma" w:eastAsia="Calibri" w:hAnsi="Tahoma" w:cs="Tahoma"/>
                <w:sz w:val="20"/>
                <w:szCs w:val="20"/>
              </w:rPr>
              <w:t xml:space="preserve">Δεδομένου ότι οι εν λόγω υποδομές ύδρευσης περιλαμβάνουν και τμήματα εκτός οικισμών, αλλά στοχεύουν αποκλειστικά στην εξυπηρέτηση των κατοίκων των οικισμών μπορούν να ενταχθούν και πράξεις που περιλαμβάνουν και εργασίες / φυσικό αντικείμενο και εκτός οικισμών.   </w:t>
            </w:r>
          </w:p>
          <w:p w:rsidR="003E6475" w:rsidRPr="003E6475" w:rsidRDefault="003E6475" w:rsidP="00833149">
            <w:pPr>
              <w:spacing w:after="0" w:line="240" w:lineRule="auto"/>
              <w:rPr>
                <w:rFonts w:ascii="Tahoma" w:eastAsia="Calibri" w:hAnsi="Tahoma" w:cs="Tahoma"/>
                <w:sz w:val="20"/>
                <w:szCs w:val="20"/>
              </w:rPr>
            </w:pPr>
            <w:r w:rsidRPr="003E6475">
              <w:rPr>
                <w:rFonts w:ascii="Tahoma" w:eastAsia="Calibri" w:hAnsi="Tahoma" w:cs="Tahoma"/>
                <w:sz w:val="20"/>
                <w:szCs w:val="20"/>
              </w:rPr>
              <w:t xml:space="preserve">Στο πλαίσιο της </w:t>
            </w:r>
            <w:proofErr w:type="spellStart"/>
            <w:r w:rsidR="00264CE2">
              <w:rPr>
                <w:rFonts w:ascii="Tahoma" w:eastAsia="Calibri" w:hAnsi="Tahoma" w:cs="Tahoma"/>
                <w:sz w:val="20"/>
                <w:szCs w:val="20"/>
              </w:rPr>
              <w:t>υπο</w:t>
            </w:r>
            <w:r w:rsidRPr="003E6475">
              <w:rPr>
                <w:rFonts w:ascii="Tahoma" w:eastAsia="Calibri" w:hAnsi="Tahoma" w:cs="Tahoma"/>
                <w:sz w:val="20"/>
                <w:szCs w:val="20"/>
              </w:rPr>
              <w:t>δράσης</w:t>
            </w:r>
            <w:proofErr w:type="spellEnd"/>
            <w:r w:rsidRPr="003E6475">
              <w:rPr>
                <w:rFonts w:ascii="Tahoma" w:eastAsia="Calibri" w:hAnsi="Tahoma" w:cs="Tahoma"/>
                <w:sz w:val="20"/>
                <w:szCs w:val="20"/>
              </w:rPr>
              <w:t xml:space="preserve"> θα ενισχυθούν μόνο μικρής κλίμακας έργα ύδρευσης.</w:t>
            </w:r>
          </w:p>
          <w:p w:rsidR="003E6475" w:rsidRPr="003E6475" w:rsidRDefault="003E6475" w:rsidP="00FA17B6">
            <w:pPr>
              <w:spacing w:after="0" w:line="240" w:lineRule="auto"/>
              <w:rPr>
                <w:rFonts w:ascii="Tahoma" w:hAnsi="Tahoma" w:cs="Tahoma"/>
                <w:sz w:val="20"/>
                <w:szCs w:val="20"/>
                <w:lang w:eastAsia="el-GR"/>
              </w:rPr>
            </w:pPr>
            <w:r w:rsidRPr="003E6475">
              <w:rPr>
                <w:rFonts w:ascii="Tahoma" w:eastAsia="Calibri" w:hAnsi="Tahoma" w:cs="Tahoma"/>
                <w:sz w:val="20"/>
                <w:szCs w:val="20"/>
              </w:rPr>
              <w:t xml:space="preserve">Η ένταση ενίσχυσης ανέρχεται στο  100% επί των επιλέξιμων δαπανών όταν η πράξη δεν </w:t>
            </w:r>
            <w:r w:rsidR="00FA17B6">
              <w:rPr>
                <w:rFonts w:ascii="Tahoma" w:eastAsia="Calibri" w:hAnsi="Tahoma" w:cs="Tahoma"/>
                <w:sz w:val="20"/>
                <w:szCs w:val="20"/>
              </w:rPr>
              <w:t>παράγει</w:t>
            </w:r>
            <w:r w:rsidRPr="003E6475">
              <w:rPr>
                <w:rFonts w:ascii="Tahoma" w:eastAsia="Calibri" w:hAnsi="Tahoma" w:cs="Tahoma"/>
                <w:sz w:val="20"/>
                <w:szCs w:val="20"/>
              </w:rPr>
              <w:t xml:space="preserve"> </w:t>
            </w:r>
            <w:r w:rsidR="00FA17B6">
              <w:rPr>
                <w:rFonts w:ascii="Tahoma" w:eastAsia="Calibri" w:hAnsi="Tahoma" w:cs="Tahoma"/>
                <w:sz w:val="20"/>
                <w:szCs w:val="20"/>
              </w:rPr>
              <w:t>καθαρά έσοδα</w:t>
            </w:r>
            <w:r w:rsidRPr="003E6475">
              <w:rPr>
                <w:rFonts w:ascii="Tahoma" w:eastAsia="Calibri" w:hAnsi="Tahoma" w:cs="Tahoma"/>
                <w:sz w:val="20"/>
                <w:szCs w:val="20"/>
              </w:rPr>
              <w:t xml:space="preserve"> και ο ανώτατος συνολικός προϋπολογισμός των έργων ύδρευσης ανέρχεται σε 2.000.000,000 €</w:t>
            </w: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 xml:space="preserve">Θεματική Κατεύθυνση που εξυπηρετείται </w:t>
            </w:r>
          </w:p>
        </w:tc>
      </w:tr>
      <w:tr w:rsidR="003E6475" w:rsidRPr="003E6475" w:rsidTr="003E6475">
        <w:trPr>
          <w:trHeight w:val="300"/>
          <w:jc w:val="center"/>
        </w:trPr>
        <w:tc>
          <w:tcPr>
            <w:tcW w:w="9243" w:type="dxa"/>
            <w:gridSpan w:val="9"/>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 xml:space="preserve">Βελτίωση των συνθηκών διαβίωσης και ποιότητα ζωής του τοπικού πληθυσμού. </w:t>
            </w: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Χρηματοδοτικά στοιχεία</w:t>
            </w:r>
          </w:p>
        </w:tc>
      </w:tr>
      <w:tr w:rsidR="000028EF" w:rsidRPr="000028EF" w:rsidTr="003E6475">
        <w:trPr>
          <w:trHeight w:val="300"/>
          <w:jc w:val="center"/>
        </w:trPr>
        <w:tc>
          <w:tcPr>
            <w:tcW w:w="3940" w:type="dxa"/>
            <w:gridSpan w:val="3"/>
            <w:vMerge w:val="restart"/>
            <w:tcBorders>
              <w:top w:val="nil"/>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rPr>
                <w:rFonts w:ascii="Tahoma" w:hAnsi="Tahoma" w:cs="Tahoma"/>
                <w:sz w:val="20"/>
                <w:szCs w:val="20"/>
                <w:highlight w:val="cyan"/>
                <w:lang w:eastAsia="el-GR"/>
              </w:rPr>
            </w:pPr>
            <w:r w:rsidRPr="000028EF">
              <w:rPr>
                <w:rFonts w:ascii="Tahoma" w:hAnsi="Tahoma" w:cs="Tahoma"/>
                <w:sz w:val="20"/>
                <w:szCs w:val="20"/>
                <w:lang w:eastAsia="el-GR"/>
              </w:rPr>
              <w:t>Άρθρο 56 καν. (ΕΕ) 651/2014 με ένταση ενίσχυσης 100%</w:t>
            </w:r>
          </w:p>
        </w:tc>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Ποσό </w:t>
            </w:r>
          </w:p>
        </w:tc>
        <w:tc>
          <w:tcPr>
            <w:tcW w:w="18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Ποσοστό (%) σε επίπεδο </w:t>
            </w:r>
            <w:proofErr w:type="spellStart"/>
            <w:r w:rsidRPr="000028EF">
              <w:rPr>
                <w:rFonts w:ascii="Tahoma" w:hAnsi="Tahoma" w:cs="Tahoma"/>
                <w:sz w:val="20"/>
                <w:szCs w:val="20"/>
                <w:lang w:eastAsia="el-GR"/>
              </w:rPr>
              <w:t>υπο</w:t>
            </w:r>
            <w:proofErr w:type="spellEnd"/>
            <w:r w:rsidRPr="000028EF">
              <w:rPr>
                <w:rFonts w:ascii="Tahoma" w:hAnsi="Tahoma" w:cs="Tahoma"/>
                <w:sz w:val="20"/>
                <w:szCs w:val="20"/>
                <w:lang w:eastAsia="el-GR"/>
              </w:rPr>
              <w:t>-μέτρου</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Ποσοστό (%) σε επίπεδο Τοπικού Προγράμματος</w:t>
            </w:r>
          </w:p>
        </w:tc>
      </w:tr>
      <w:tr w:rsidR="000028EF" w:rsidRPr="000028EF" w:rsidTr="003E6475">
        <w:trPr>
          <w:trHeight w:val="300"/>
          <w:jc w:val="center"/>
        </w:trPr>
        <w:tc>
          <w:tcPr>
            <w:tcW w:w="3940" w:type="dxa"/>
            <w:gridSpan w:val="3"/>
            <w:vMerge/>
            <w:tcBorders>
              <w:top w:val="nil"/>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r>
      <w:tr w:rsidR="000028EF" w:rsidRPr="000028EF" w:rsidTr="003E6475">
        <w:trPr>
          <w:trHeight w:val="346"/>
          <w:jc w:val="center"/>
        </w:trPr>
        <w:tc>
          <w:tcPr>
            <w:tcW w:w="3940"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Συνολικός Προϋπολογισμός</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833149">
            <w:pPr>
              <w:spacing w:after="0" w:line="240" w:lineRule="auto"/>
              <w:jc w:val="center"/>
              <w:rPr>
                <w:rFonts w:ascii="Tahoma" w:hAnsi="Tahoma" w:cs="Tahoma"/>
                <w:sz w:val="20"/>
                <w:szCs w:val="20"/>
                <w:lang w:val="en-US" w:eastAsia="el-GR"/>
              </w:rPr>
            </w:pPr>
            <w:r w:rsidRPr="000028EF">
              <w:rPr>
                <w:rFonts w:ascii="Tahoma" w:hAnsi="Tahoma" w:cs="Tahoma"/>
                <w:sz w:val="20"/>
                <w:szCs w:val="20"/>
                <w:lang w:eastAsia="el-GR"/>
              </w:rPr>
              <w:t>3</w:t>
            </w:r>
            <w:r w:rsidRPr="000028EF">
              <w:rPr>
                <w:rFonts w:ascii="Tahoma" w:hAnsi="Tahoma" w:cs="Tahoma"/>
                <w:sz w:val="20"/>
                <w:szCs w:val="20"/>
                <w:lang w:val="en-US" w:eastAsia="el-GR"/>
              </w:rPr>
              <w:t>5</w:t>
            </w:r>
            <w:r w:rsidRPr="000028EF">
              <w:rPr>
                <w:rFonts w:ascii="Tahoma" w:hAnsi="Tahoma" w:cs="Tahoma"/>
                <w:sz w:val="20"/>
                <w:szCs w:val="20"/>
                <w:lang w:eastAsia="el-GR"/>
              </w:rPr>
              <w:t>0</w:t>
            </w:r>
            <w:r w:rsidRPr="000028EF">
              <w:rPr>
                <w:rFonts w:ascii="Tahoma" w:hAnsi="Tahoma" w:cs="Tahoma"/>
                <w:sz w:val="20"/>
                <w:szCs w:val="20"/>
                <w:lang w:val="en-US" w:eastAsia="el-GR"/>
              </w:rPr>
              <w:t>.000,00</w:t>
            </w:r>
          </w:p>
        </w:tc>
        <w:tc>
          <w:tcPr>
            <w:tcW w:w="1816"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4,72</w:t>
            </w:r>
          </w:p>
        </w:tc>
        <w:tc>
          <w:tcPr>
            <w:tcW w:w="2276"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3,83</w:t>
            </w:r>
          </w:p>
        </w:tc>
      </w:tr>
      <w:tr w:rsidR="000028EF" w:rsidRPr="000028EF" w:rsidTr="003E6475">
        <w:trPr>
          <w:trHeight w:val="300"/>
          <w:jc w:val="center"/>
        </w:trPr>
        <w:tc>
          <w:tcPr>
            <w:tcW w:w="3940"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Δημόσια Δαπάνη</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0028EF">
            <w:pPr>
              <w:spacing w:after="0" w:line="240" w:lineRule="auto"/>
              <w:jc w:val="center"/>
              <w:rPr>
                <w:rFonts w:ascii="Tahoma" w:hAnsi="Tahoma" w:cs="Tahoma"/>
                <w:sz w:val="20"/>
                <w:szCs w:val="20"/>
                <w:lang w:val="en-US" w:eastAsia="el-GR"/>
              </w:rPr>
            </w:pPr>
            <w:r w:rsidRPr="000028EF">
              <w:rPr>
                <w:rFonts w:ascii="Tahoma" w:hAnsi="Tahoma" w:cs="Tahoma"/>
                <w:sz w:val="20"/>
                <w:szCs w:val="20"/>
                <w:lang w:eastAsia="el-GR"/>
              </w:rPr>
              <w:t>3</w:t>
            </w:r>
            <w:r w:rsidRPr="000028EF">
              <w:rPr>
                <w:rFonts w:ascii="Tahoma" w:hAnsi="Tahoma" w:cs="Tahoma"/>
                <w:sz w:val="20"/>
                <w:szCs w:val="20"/>
                <w:lang w:val="en-US" w:eastAsia="el-GR"/>
              </w:rPr>
              <w:t>50.000,00</w:t>
            </w:r>
          </w:p>
        </w:tc>
        <w:tc>
          <w:tcPr>
            <w:tcW w:w="1816"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7,01</w:t>
            </w:r>
          </w:p>
        </w:tc>
        <w:tc>
          <w:tcPr>
            <w:tcW w:w="2276"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5,22</w:t>
            </w:r>
          </w:p>
        </w:tc>
      </w:tr>
      <w:tr w:rsidR="000028EF" w:rsidRPr="000028EF" w:rsidTr="003E6475">
        <w:trPr>
          <w:trHeight w:val="274"/>
          <w:jc w:val="center"/>
        </w:trPr>
        <w:tc>
          <w:tcPr>
            <w:tcW w:w="3940" w:type="dxa"/>
            <w:gridSpan w:val="3"/>
            <w:tcBorders>
              <w:top w:val="nil"/>
              <w:left w:val="single" w:sz="4" w:space="0" w:color="auto"/>
              <w:bottom w:val="single" w:sz="4" w:space="0" w:color="000000"/>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Ιδιωτική Συμμετοχή</w:t>
            </w:r>
          </w:p>
        </w:tc>
        <w:tc>
          <w:tcPr>
            <w:tcW w:w="1211"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833149">
            <w:pPr>
              <w:spacing w:after="0" w:line="240" w:lineRule="auto"/>
              <w:jc w:val="center"/>
              <w:rPr>
                <w:rFonts w:ascii="Tahoma" w:hAnsi="Tahoma" w:cs="Tahoma"/>
                <w:sz w:val="20"/>
                <w:szCs w:val="20"/>
                <w:lang w:val="en-US" w:eastAsia="el-GR"/>
              </w:rPr>
            </w:pPr>
            <w:r w:rsidRPr="000028EF">
              <w:rPr>
                <w:rFonts w:ascii="Tahoma" w:hAnsi="Tahoma" w:cs="Tahoma"/>
                <w:sz w:val="20"/>
                <w:szCs w:val="20"/>
                <w:lang w:eastAsia="el-GR"/>
              </w:rPr>
              <w:t>0</w:t>
            </w:r>
            <w:r w:rsidRPr="000028EF">
              <w:rPr>
                <w:rFonts w:ascii="Tahoma" w:hAnsi="Tahoma" w:cs="Tahoma"/>
                <w:sz w:val="20"/>
                <w:szCs w:val="20"/>
                <w:lang w:val="en-US" w:eastAsia="el-GR"/>
              </w:rPr>
              <w:t>,00</w:t>
            </w:r>
          </w:p>
        </w:tc>
        <w:tc>
          <w:tcPr>
            <w:tcW w:w="1816"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c>
          <w:tcPr>
            <w:tcW w:w="2276"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r>
      <w:tr w:rsidR="000028EF" w:rsidRPr="000028EF"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Περιοχή Εφαρμογής</w:t>
            </w:r>
          </w:p>
        </w:tc>
      </w:tr>
      <w:tr w:rsidR="003E6475" w:rsidRPr="003E6475" w:rsidTr="003E6475">
        <w:trPr>
          <w:trHeight w:val="300"/>
          <w:jc w:val="center"/>
        </w:trPr>
        <w:tc>
          <w:tcPr>
            <w:tcW w:w="9243" w:type="dxa"/>
            <w:gridSpan w:val="9"/>
            <w:tcBorders>
              <w:top w:val="single" w:sz="4" w:space="0" w:color="auto"/>
              <w:left w:val="single" w:sz="4" w:space="0" w:color="auto"/>
              <w:bottom w:val="single" w:sz="4" w:space="0" w:color="000000"/>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Ολόκληρη η περιοχή εφαρμογής του τοπικού προγράμματος</w:t>
            </w: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Δικαιούχοι</w:t>
            </w:r>
          </w:p>
        </w:tc>
      </w:tr>
      <w:tr w:rsidR="003E6475" w:rsidRPr="003E6475" w:rsidTr="003E6475">
        <w:trPr>
          <w:trHeight w:val="300"/>
          <w:jc w:val="center"/>
        </w:trPr>
        <w:tc>
          <w:tcPr>
            <w:tcW w:w="9243"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3E6475" w:rsidRPr="003E6475" w:rsidRDefault="00264CE2" w:rsidP="00833149">
            <w:pPr>
              <w:spacing w:after="0" w:line="240" w:lineRule="auto"/>
              <w:rPr>
                <w:rFonts w:ascii="Tahoma" w:hAnsi="Tahoma" w:cs="Tahoma"/>
                <w:color w:val="000000"/>
                <w:sz w:val="20"/>
                <w:szCs w:val="20"/>
                <w:lang w:eastAsia="el-GR"/>
              </w:rPr>
            </w:pPr>
            <w:r>
              <w:rPr>
                <w:rFonts w:ascii="Tahoma" w:hAnsi="Tahoma" w:cs="Tahoma"/>
                <w:sz w:val="20"/>
                <w:szCs w:val="20"/>
                <w:lang w:eastAsia="el-GR"/>
              </w:rPr>
              <w:t xml:space="preserve">Δικαιούχοι είναι </w:t>
            </w:r>
            <w:r w:rsidRPr="00264CE2">
              <w:rPr>
                <w:rFonts w:ascii="Tahoma" w:hAnsi="Tahoma" w:cs="Tahoma"/>
                <w:sz w:val="20"/>
                <w:szCs w:val="20"/>
                <w:lang w:eastAsia="el-GR"/>
              </w:rPr>
              <w:t>ΟΤΑ Α’ &amp; Β’ βαθμού και φορείς τους καθώς και Φορείς Δημοσίου Τομέα που έχουν την αρμοδιότητα έναρξης και υλοποίησης της σχετικής πράξης.</w:t>
            </w:r>
          </w:p>
        </w:tc>
      </w:tr>
      <w:tr w:rsidR="003E6475" w:rsidRPr="003E6475" w:rsidTr="003E6475">
        <w:trPr>
          <w:trHeight w:val="300"/>
          <w:jc w:val="center"/>
        </w:trPr>
        <w:tc>
          <w:tcPr>
            <w:tcW w:w="9243"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 Επιλογής</w:t>
            </w:r>
          </w:p>
        </w:tc>
      </w:tr>
      <w:tr w:rsidR="003E6475" w:rsidRPr="003E6475" w:rsidTr="003E6475">
        <w:trPr>
          <w:trHeight w:val="610"/>
          <w:jc w:val="center"/>
        </w:trPr>
        <w:tc>
          <w:tcPr>
            <w:tcW w:w="920" w:type="dxa"/>
            <w:tcBorders>
              <w:top w:val="nil"/>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Α/Α</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w:t>
            </w:r>
          </w:p>
        </w:tc>
        <w:tc>
          <w:tcPr>
            <w:tcW w:w="1288" w:type="dxa"/>
            <w:gridSpan w:val="2"/>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proofErr w:type="spellStart"/>
            <w:r w:rsidRPr="003E6475">
              <w:rPr>
                <w:rFonts w:ascii="Tahoma" w:hAnsi="Tahoma" w:cs="Tahoma"/>
                <w:color w:val="000000"/>
                <w:sz w:val="20"/>
                <w:szCs w:val="20"/>
                <w:lang w:eastAsia="el-GR"/>
              </w:rPr>
              <w:t>Μοριοδότηση</w:t>
            </w:r>
            <w:proofErr w:type="spellEnd"/>
          </w:p>
        </w:tc>
        <w:tc>
          <w:tcPr>
            <w:tcW w:w="1559" w:type="dxa"/>
            <w:vMerge w:val="restart"/>
            <w:tcBorders>
              <w:top w:val="single" w:sz="4" w:space="0" w:color="auto"/>
              <w:left w:val="single" w:sz="4" w:space="0" w:color="auto"/>
              <w:bottom w:val="nil"/>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Τιμή Βάσης</w:t>
            </w:r>
          </w:p>
        </w:tc>
      </w:tr>
      <w:tr w:rsidR="003E6475" w:rsidRPr="003E6475" w:rsidTr="003E6475">
        <w:trPr>
          <w:trHeight w:val="346"/>
          <w:jc w:val="center"/>
        </w:trPr>
        <w:tc>
          <w:tcPr>
            <w:tcW w:w="920" w:type="dxa"/>
            <w:tcBorders>
              <w:top w:val="nil"/>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(σαφής αποτύπωση κάθε κριτηρίου ξεχωριστά)</w:t>
            </w:r>
          </w:p>
        </w:tc>
        <w:tc>
          <w:tcPr>
            <w:tcW w:w="1288"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(κλίμακα 1-100)</w:t>
            </w:r>
          </w:p>
        </w:tc>
        <w:tc>
          <w:tcPr>
            <w:tcW w:w="1559" w:type="dxa"/>
            <w:vMerge/>
            <w:tcBorders>
              <w:left w:val="single" w:sz="4" w:space="0" w:color="auto"/>
              <w:bottom w:val="single" w:sz="4" w:space="0" w:color="auto"/>
              <w:right w:val="single" w:sz="4" w:space="0" w:color="auto"/>
            </w:tcBorders>
            <w:noWrap/>
            <w:vAlign w:val="bottom"/>
          </w:tcPr>
          <w:p w:rsidR="003E6475" w:rsidRPr="003E6475" w:rsidRDefault="003E6475" w:rsidP="00833149">
            <w:pPr>
              <w:spacing w:after="0" w:line="240" w:lineRule="auto"/>
              <w:jc w:val="center"/>
              <w:rPr>
                <w:rFonts w:ascii="Tahoma" w:hAnsi="Tahoma" w:cs="Tahoma"/>
                <w:color w:val="000000"/>
                <w:sz w:val="20"/>
                <w:szCs w:val="20"/>
                <w:lang w:eastAsia="el-GR"/>
              </w:rPr>
            </w:pPr>
          </w:p>
        </w:tc>
      </w:tr>
      <w:tr w:rsidR="003E6475" w:rsidRPr="003E6475" w:rsidTr="003E6475">
        <w:trPr>
          <w:trHeight w:val="300"/>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1.</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Ετοιμότητα έναρξης υλοποίησης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40%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vMerge w:val="restart"/>
            <w:tcBorders>
              <w:top w:val="single" w:sz="4" w:space="0" w:color="auto"/>
              <w:left w:val="nil"/>
              <w:right w:val="single" w:sz="4" w:space="0" w:color="auto"/>
            </w:tcBorders>
            <w:noWrap/>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ΤΟ 30% ΤΗΣ ΜΕΓΙΣΤΗΣ ΔΥΝΑΤΗΣ ΒΑΘΜΟΛΟΓΙΑΣ</w:t>
            </w:r>
          </w:p>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lastRenderedPageBreak/>
              <w:t>( 100 * 30% = 30)</w:t>
            </w: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 xml:space="preserve">Εξασφάλιση του συνόλου των απαιτούμενων </w:t>
            </w:r>
            <w:r w:rsidRPr="003E6475">
              <w:rPr>
                <w:rFonts w:ascii="Tahoma" w:hAnsi="Tahoma" w:cs="Tahoma"/>
                <w:sz w:val="20"/>
                <w:szCs w:val="20"/>
              </w:rPr>
              <w:lastRenderedPageBreak/>
              <w:t>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100</w:t>
            </w:r>
          </w:p>
        </w:tc>
        <w:tc>
          <w:tcPr>
            <w:tcW w:w="1559" w:type="dxa"/>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tcPr>
          <w:p w:rsidR="003E6475" w:rsidRPr="003E6475" w:rsidRDefault="003E6475" w:rsidP="00833149">
            <w:pPr>
              <w:contextualSpacing/>
              <w:rPr>
                <w:rFonts w:ascii="Tahoma" w:hAnsi="Tahoma" w:cs="Tahoma"/>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Εξασφάλιση μέρους των απαιτούμενων 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60</w:t>
            </w:r>
          </w:p>
        </w:tc>
        <w:tc>
          <w:tcPr>
            <w:tcW w:w="1559" w:type="dxa"/>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sz w:val="20"/>
                <w:szCs w:val="20"/>
              </w:rPr>
              <w:t>Υποβολή αιτήσεων στις αρμόδιες αρχές για απαραίτητες γνωμοδοτήσεις/εγκρίσεις / άδειες.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30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2.</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Σαφήνεια και πληρότητα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40%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3E6475">
        <w:trPr>
          <w:trHeight w:val="410"/>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r w:rsidRPr="003E6475">
              <w:rPr>
                <w:rFonts w:ascii="Tahoma" w:hAnsi="Tahoma" w:cs="Tahoma"/>
                <w:sz w:val="20"/>
                <w:szCs w:val="20"/>
              </w:rPr>
              <w:t>Σαφήνεια του περιεχομένου της πρότασης και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tcPr>
          <w:p w:rsidR="003E6475" w:rsidRPr="003E6475" w:rsidRDefault="003E6475" w:rsidP="00833149">
            <w:pPr>
              <w:contextualSpacing/>
              <w:rPr>
                <w:rFonts w:ascii="Tahoma" w:hAnsi="Tahoma" w:cs="Tahoma"/>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Ασαφής περιγραφή της πρότασης αλλά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50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Ασαφής περιγραφή της πρότασης  και ελλείψεις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3</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Ποσοστό δαπανών  σχετικών  με χρήση – εγκατάσταση – εφαρμογή συστήματος εξοικονόμησης ύδατος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20%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Ποσοστό μεγαλύτερο ή ίσο με 20%</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10% ≤ Ποσοστό &lt; 20%</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60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257"/>
          <w:jc w:val="center"/>
        </w:trPr>
        <w:tc>
          <w:tcPr>
            <w:tcW w:w="920"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5% ≤ Ποσοστό &lt; 10%</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30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Συνέργεια / συμπληρωματικότητα με άλλες δράσεις του τοπικού προγράμματος</w:t>
            </w:r>
          </w:p>
        </w:tc>
      </w:tr>
      <w:tr w:rsidR="003E6475" w:rsidRPr="003E6475" w:rsidTr="003E6475">
        <w:trPr>
          <w:trHeight w:val="300"/>
          <w:jc w:val="center"/>
        </w:trPr>
        <w:tc>
          <w:tcPr>
            <w:tcW w:w="9243" w:type="dxa"/>
            <w:gridSpan w:val="9"/>
            <w:tcBorders>
              <w:top w:val="single" w:sz="4" w:space="0" w:color="auto"/>
              <w:left w:val="single" w:sz="4" w:space="0" w:color="auto"/>
              <w:bottom w:val="single" w:sz="4" w:space="0" w:color="auto"/>
              <w:right w:val="single" w:sz="4" w:space="0" w:color="auto"/>
            </w:tcBorders>
            <w:noWrap/>
            <w:vAlign w:val="bottom"/>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Η δράση παρουσιάζει συνέργεια / συμπληρωματικότητα με τις δράσεις 19.2.3.3, 19.2.3.5, 19.3.7 του τοπικού προγράμματος.</w:t>
            </w:r>
          </w:p>
        </w:tc>
      </w:tr>
      <w:tr w:rsidR="003E6475" w:rsidRPr="003E6475" w:rsidTr="003E6475">
        <w:trPr>
          <w:trHeight w:val="300"/>
          <w:jc w:val="center"/>
        </w:trPr>
        <w:tc>
          <w:tcPr>
            <w:tcW w:w="9243"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Συνέργεια / συμπληρωματικότητα με λοιπές αναπτυξιακές δράσεις στην ευρύτερη περιοχή</w:t>
            </w:r>
          </w:p>
        </w:tc>
      </w:tr>
      <w:tr w:rsidR="003E6475" w:rsidRPr="003E6475" w:rsidTr="003E6475">
        <w:trPr>
          <w:trHeight w:val="300"/>
          <w:jc w:val="center"/>
        </w:trPr>
        <w:tc>
          <w:tcPr>
            <w:tcW w:w="9243" w:type="dxa"/>
            <w:gridSpan w:val="9"/>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color w:val="000000"/>
                <w:sz w:val="20"/>
                <w:szCs w:val="20"/>
                <w:lang w:eastAsia="el-GR"/>
              </w:rPr>
              <w:t>Υπάρχει συνέργεια / συμπληρωματικότητα με αναπτυξιακές δράσεις στα πλαίσια των Επιχειρησιακών Προγραμμάτων των Δήμων, των Περιφερειακών Προγραμμάτων και των Τομεακών Προγραμμάτων των Υπουργείων. Άμεση συνέργεια με το Μέτρο 7.2 του ΠΑΑ 2014-2020.</w:t>
            </w:r>
          </w:p>
        </w:tc>
      </w:tr>
    </w:tbl>
    <w:p w:rsidR="003E6475" w:rsidRDefault="003E6475" w:rsidP="003E6475">
      <w:pPr>
        <w:rPr>
          <w:rFonts w:ascii="Tahoma" w:hAnsi="Tahoma" w:cs="Tahoma"/>
          <w:sz w:val="20"/>
          <w:szCs w:val="20"/>
        </w:rPr>
      </w:pPr>
    </w:p>
    <w:p w:rsidR="00492D80" w:rsidRPr="003E6475" w:rsidRDefault="00492D80" w:rsidP="003E6475">
      <w:pPr>
        <w:rPr>
          <w:rFonts w:ascii="Tahoma" w:hAnsi="Tahoma" w:cs="Tahoma"/>
          <w:sz w:val="20"/>
          <w:szCs w:val="20"/>
        </w:rPr>
      </w:pPr>
    </w:p>
    <w:tbl>
      <w:tblPr>
        <w:tblW w:w="9157" w:type="dxa"/>
        <w:jc w:val="center"/>
        <w:tblInd w:w="-352" w:type="dxa"/>
        <w:tblLook w:val="04A0" w:firstRow="1" w:lastRow="0" w:firstColumn="1" w:lastColumn="0" w:noHBand="0" w:noVBand="1"/>
      </w:tblPr>
      <w:tblGrid>
        <w:gridCol w:w="813"/>
        <w:gridCol w:w="229"/>
        <w:gridCol w:w="2791"/>
        <w:gridCol w:w="896"/>
        <w:gridCol w:w="315"/>
        <w:gridCol w:w="973"/>
        <w:gridCol w:w="921"/>
        <w:gridCol w:w="639"/>
        <w:gridCol w:w="1559"/>
        <w:gridCol w:w="21"/>
      </w:tblGrid>
      <w:tr w:rsidR="003E6475" w:rsidRPr="003E6475" w:rsidTr="000028EF">
        <w:trPr>
          <w:trHeight w:val="300"/>
          <w:jc w:val="center"/>
        </w:trPr>
        <w:tc>
          <w:tcPr>
            <w:tcW w:w="1042"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Τίτλος Δράσης</w:t>
            </w:r>
          </w:p>
        </w:tc>
        <w:tc>
          <w:tcPr>
            <w:tcW w:w="8115" w:type="dxa"/>
            <w:gridSpan w:val="8"/>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Βασικές υπηρεσίες &amp; ανάπλαση χωριών σε αγροτικές περιοχές</w:t>
            </w:r>
          </w:p>
        </w:tc>
      </w:tr>
      <w:tr w:rsidR="003E6475" w:rsidRPr="003E6475" w:rsidTr="000028EF">
        <w:trPr>
          <w:trHeight w:val="300"/>
          <w:jc w:val="center"/>
        </w:trPr>
        <w:tc>
          <w:tcPr>
            <w:tcW w:w="104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Κωδικός Δράσης</w:t>
            </w:r>
          </w:p>
        </w:tc>
        <w:tc>
          <w:tcPr>
            <w:tcW w:w="8115" w:type="dxa"/>
            <w:gridSpan w:val="8"/>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19.2.4</w:t>
            </w:r>
          </w:p>
        </w:tc>
      </w:tr>
      <w:tr w:rsidR="003E6475" w:rsidRPr="003E6475" w:rsidTr="000028EF">
        <w:trPr>
          <w:trHeight w:val="300"/>
          <w:jc w:val="center"/>
        </w:trPr>
        <w:tc>
          <w:tcPr>
            <w:tcW w:w="104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Τίτλος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115" w:type="dxa"/>
            <w:gridSpan w:val="8"/>
            <w:tcBorders>
              <w:top w:val="single" w:sz="4" w:space="0" w:color="auto"/>
              <w:left w:val="nil"/>
              <w:bottom w:val="single" w:sz="4" w:space="0" w:color="auto"/>
              <w:right w:val="single" w:sz="4" w:space="0" w:color="auto"/>
            </w:tcBorders>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Στήριξη για μελέτες, υπηρεσίες και επενδύσεις, που συνδέονται με τον πολιτισμό,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3E6475">
              <w:rPr>
                <w:rFonts w:ascii="Tahoma" w:hAnsi="Tahoma" w:cs="Tahoma"/>
                <w:color w:val="000000"/>
                <w:sz w:val="20"/>
                <w:szCs w:val="20"/>
                <w:lang w:eastAsia="el-GR"/>
              </w:rPr>
              <w:t>κοινωνικο</w:t>
            </w:r>
            <w:proofErr w:type="spellEnd"/>
            <w:r w:rsidRPr="003E6475">
              <w:rPr>
                <w:rFonts w:ascii="Tahoma" w:hAnsi="Tahoma" w:cs="Tahoma"/>
                <w:color w:val="000000"/>
                <w:sz w:val="20"/>
                <w:szCs w:val="20"/>
                <w:lang w:eastAsia="el-GR"/>
              </w:rPr>
              <w:t xml:space="preserve">-οικονομικών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 </w:t>
            </w:r>
            <w:proofErr w:type="spellStart"/>
            <w:r w:rsidRPr="003E6475">
              <w:rPr>
                <w:rFonts w:ascii="Tahoma" w:hAnsi="Tahoma" w:cs="Tahoma"/>
                <w:color w:val="000000"/>
                <w:sz w:val="20"/>
                <w:szCs w:val="20"/>
                <w:lang w:eastAsia="el-GR"/>
              </w:rPr>
              <w:t>κπ</w:t>
            </w:r>
            <w:proofErr w:type="spellEnd"/>
            <w:r w:rsidRPr="003E6475">
              <w:rPr>
                <w:rFonts w:ascii="Tahoma" w:hAnsi="Tahoma" w:cs="Tahoma"/>
                <w:color w:val="000000"/>
                <w:sz w:val="20"/>
                <w:szCs w:val="20"/>
                <w:lang w:eastAsia="el-GR"/>
              </w:rPr>
              <w:t>)</w:t>
            </w:r>
          </w:p>
        </w:tc>
      </w:tr>
      <w:tr w:rsidR="003E6475" w:rsidRPr="003E6475" w:rsidTr="000028EF">
        <w:trPr>
          <w:trHeight w:val="300"/>
          <w:jc w:val="center"/>
        </w:trPr>
        <w:tc>
          <w:tcPr>
            <w:tcW w:w="104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Κωδικός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115" w:type="dxa"/>
            <w:gridSpan w:val="8"/>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19.2.4.5</w:t>
            </w:r>
          </w:p>
        </w:tc>
      </w:tr>
      <w:tr w:rsidR="003E6475" w:rsidRPr="003E6475" w:rsidTr="000028EF">
        <w:trPr>
          <w:trHeight w:val="300"/>
          <w:jc w:val="center"/>
        </w:trPr>
        <w:tc>
          <w:tcPr>
            <w:tcW w:w="1042"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Νομική βάση</w:t>
            </w:r>
          </w:p>
        </w:tc>
        <w:tc>
          <w:tcPr>
            <w:tcW w:w="8115" w:type="dxa"/>
            <w:gridSpan w:val="8"/>
            <w:tcBorders>
              <w:top w:val="single" w:sz="4" w:space="0" w:color="auto"/>
              <w:left w:val="nil"/>
              <w:bottom w:val="single" w:sz="4" w:space="0" w:color="000000"/>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sz w:val="20"/>
                <w:szCs w:val="20"/>
                <w:lang w:eastAsia="el-GR"/>
              </w:rPr>
              <w:t xml:space="preserve">Άρθρο 20&amp;1δ και 1στ καν. (ΕΕ) 1305/2013 </w:t>
            </w: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Αναλυτική Περιγραφή Δράσης/</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r>
      <w:tr w:rsidR="003E6475" w:rsidRPr="003E6475" w:rsidTr="000028EF">
        <w:trPr>
          <w:trHeight w:val="300"/>
          <w:jc w:val="center"/>
        </w:trPr>
        <w:tc>
          <w:tcPr>
            <w:tcW w:w="9157" w:type="dxa"/>
            <w:gridSpan w:val="10"/>
            <w:vMerge w:val="restart"/>
            <w:tcBorders>
              <w:top w:val="single" w:sz="4" w:space="0" w:color="auto"/>
              <w:left w:val="single" w:sz="4" w:space="0" w:color="auto"/>
              <w:bottom w:val="single" w:sz="4" w:space="0" w:color="000000"/>
              <w:right w:val="single" w:sz="4" w:space="0" w:color="000000"/>
            </w:tcBorders>
            <w:vAlign w:val="bottom"/>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Στο πλαίσιο της δράσης ενισχύονται:</w:t>
            </w:r>
          </w:p>
          <w:p w:rsidR="003E6475" w:rsidRPr="003E6475" w:rsidRDefault="003E6475" w:rsidP="00833149">
            <w:pPr>
              <w:spacing w:after="0" w:line="240" w:lineRule="auto"/>
              <w:rPr>
                <w:rFonts w:ascii="Tahoma" w:hAnsi="Tahoma" w:cs="Tahoma"/>
                <w:color w:val="000000"/>
                <w:sz w:val="20"/>
                <w:szCs w:val="20"/>
                <w:lang w:eastAsia="el-GR"/>
              </w:rPr>
            </w:pPr>
          </w:p>
          <w:p w:rsidR="003E6475" w:rsidRPr="00CB7525" w:rsidRDefault="003E6475" w:rsidP="00833149">
            <w:pPr>
              <w:spacing w:after="0" w:line="240" w:lineRule="auto"/>
              <w:jc w:val="both"/>
              <w:rPr>
                <w:rFonts w:ascii="Tahoma" w:eastAsia="Calibri" w:hAnsi="Tahoma" w:cs="Tahoma"/>
                <w:sz w:val="20"/>
                <w:szCs w:val="20"/>
                <w:u w:val="single"/>
              </w:rPr>
            </w:pPr>
            <w:r w:rsidRPr="003E6475">
              <w:rPr>
                <w:rFonts w:ascii="Tahoma" w:eastAsia="Calibri" w:hAnsi="Tahoma" w:cs="Tahoma"/>
                <w:sz w:val="20"/>
                <w:szCs w:val="20"/>
              </w:rPr>
              <w:t xml:space="preserve">Α. Στήριξη για τη δημιουργία, βελτίωση ή επέκταση υπηρεσιών πολιτισμού, </w:t>
            </w:r>
            <w:proofErr w:type="spellStart"/>
            <w:r w:rsidRPr="003E6475">
              <w:rPr>
                <w:rFonts w:ascii="Tahoma" w:eastAsia="Calibri" w:hAnsi="Tahoma" w:cs="Tahoma"/>
                <w:sz w:val="20"/>
                <w:szCs w:val="20"/>
              </w:rPr>
              <w:t>πολυλειτουργικών</w:t>
            </w:r>
            <w:proofErr w:type="spellEnd"/>
            <w:r w:rsidRPr="003E6475">
              <w:rPr>
                <w:rFonts w:ascii="Tahoma" w:eastAsia="Calibri" w:hAnsi="Tahoma" w:cs="Tahoma"/>
                <w:sz w:val="20"/>
                <w:szCs w:val="20"/>
              </w:rPr>
              <w:t xml:space="preserve"> ψυχαγωγικών υποδομών, καθώς και των σχετικών υποδομών (μουσεία, εκθετήρια, αρχεία, βιβλιοθήκες, καλλιτεχνικά και πολιτιστικά κέντρα ή χώροι, θέατρα, λυρικές σκηνές, αίθουσες συναυλιών, άλλοι οργανισμοί στον τομέα του ζωντανού θεάματος, ιδρύματα κινηματογραφικής κληρονομιάς και άλλες παρόμοιες καλλιτεχνικές και πολιτιστικές υποδομές). </w:t>
            </w:r>
            <w:r w:rsidRPr="00CB7525">
              <w:rPr>
                <w:rFonts w:ascii="Tahoma" w:eastAsia="Calibri" w:hAnsi="Tahoma" w:cs="Tahoma"/>
                <w:sz w:val="20"/>
                <w:szCs w:val="20"/>
                <w:u w:val="single"/>
              </w:rPr>
              <w:t xml:space="preserve">Στην περίπτωση δημιουργίας μουσείου απαιτείται η ύπαρξη </w:t>
            </w:r>
            <w:proofErr w:type="spellStart"/>
            <w:r w:rsidRPr="00CB7525">
              <w:rPr>
                <w:rFonts w:ascii="Tahoma" w:eastAsia="Calibri" w:hAnsi="Tahoma" w:cs="Tahoma"/>
                <w:sz w:val="20"/>
                <w:szCs w:val="20"/>
                <w:u w:val="single"/>
              </w:rPr>
              <w:t>μουσειολογικής</w:t>
            </w:r>
            <w:proofErr w:type="spellEnd"/>
            <w:r w:rsidRPr="00CB7525">
              <w:rPr>
                <w:rFonts w:ascii="Tahoma" w:eastAsia="Calibri" w:hAnsi="Tahoma" w:cs="Tahoma"/>
                <w:sz w:val="20"/>
                <w:szCs w:val="20"/>
                <w:u w:val="single"/>
              </w:rPr>
              <w:t xml:space="preserve"> μελέτης.  </w:t>
            </w:r>
          </w:p>
          <w:p w:rsidR="003E6475" w:rsidRPr="003E6475" w:rsidRDefault="003E6475" w:rsidP="00833149">
            <w:pPr>
              <w:spacing w:after="0" w:line="240" w:lineRule="auto"/>
              <w:jc w:val="both"/>
              <w:rPr>
                <w:rFonts w:ascii="Tahoma" w:eastAsia="Calibri" w:hAnsi="Tahoma" w:cs="Tahoma"/>
                <w:sz w:val="20"/>
                <w:szCs w:val="20"/>
              </w:rPr>
            </w:pPr>
          </w:p>
          <w:p w:rsidR="003E6475" w:rsidRPr="003E6475" w:rsidRDefault="003E6475" w:rsidP="00833149">
            <w:pPr>
              <w:spacing w:after="0" w:line="240" w:lineRule="auto"/>
              <w:jc w:val="both"/>
              <w:rPr>
                <w:rFonts w:ascii="Tahoma" w:eastAsia="Calibri" w:hAnsi="Tahoma" w:cs="Tahoma"/>
                <w:sz w:val="20"/>
                <w:szCs w:val="20"/>
              </w:rPr>
            </w:pPr>
            <w:r w:rsidRPr="003E6475">
              <w:rPr>
                <w:rFonts w:ascii="Tahoma" w:eastAsia="Calibri" w:hAnsi="Tahoma" w:cs="Tahoma"/>
                <w:sz w:val="20"/>
                <w:szCs w:val="20"/>
              </w:rPr>
              <w:t xml:space="preserve">Β. Στήριξη για μελέτες και επενδύσεις, που συνδέονται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3E6475">
              <w:rPr>
                <w:rFonts w:ascii="Tahoma" w:eastAsia="Calibri" w:hAnsi="Tahoma" w:cs="Tahoma"/>
                <w:sz w:val="20"/>
                <w:szCs w:val="20"/>
              </w:rPr>
              <w:t>κοινωνικο</w:t>
            </w:r>
            <w:proofErr w:type="spellEnd"/>
            <w:r w:rsidRPr="003E6475">
              <w:rPr>
                <w:rFonts w:ascii="Tahoma" w:eastAsia="Calibri" w:hAnsi="Tahoma" w:cs="Tahoma"/>
                <w:sz w:val="20"/>
                <w:szCs w:val="20"/>
              </w:rPr>
              <w:t xml:space="preserve">-οικονομικών πτυχών, καθώς και δράσεις περιβαλλοντικής ευαισθητοποίησης. </w:t>
            </w:r>
          </w:p>
          <w:p w:rsidR="003E6475" w:rsidRPr="003E6475" w:rsidRDefault="003E6475" w:rsidP="00833149">
            <w:pPr>
              <w:spacing w:after="0" w:line="240" w:lineRule="auto"/>
              <w:jc w:val="both"/>
              <w:rPr>
                <w:rFonts w:ascii="Tahoma" w:eastAsia="Calibri" w:hAnsi="Tahoma" w:cs="Tahoma"/>
                <w:sz w:val="20"/>
                <w:szCs w:val="20"/>
              </w:rPr>
            </w:pPr>
            <w:r w:rsidRPr="003E6475">
              <w:rPr>
                <w:rFonts w:ascii="Tahoma" w:eastAsia="Calibri" w:hAnsi="Tahoma" w:cs="Tahoma"/>
                <w:sz w:val="20"/>
                <w:szCs w:val="20"/>
              </w:rPr>
              <w:t xml:space="preserve">Ενδεικτικές ενέργειες: </w:t>
            </w:r>
          </w:p>
          <w:p w:rsidR="003E6475" w:rsidRPr="003E6475" w:rsidRDefault="003E6475" w:rsidP="003E6475">
            <w:pPr>
              <w:numPr>
                <w:ilvl w:val="0"/>
                <w:numId w:val="2"/>
              </w:numPr>
              <w:spacing w:after="0" w:line="240" w:lineRule="auto"/>
              <w:ind w:left="371"/>
              <w:contextualSpacing/>
              <w:jc w:val="both"/>
              <w:rPr>
                <w:rFonts w:ascii="Tahoma" w:eastAsia="Calibri" w:hAnsi="Tahoma" w:cs="Tahoma"/>
                <w:sz w:val="20"/>
                <w:szCs w:val="20"/>
              </w:rPr>
            </w:pPr>
            <w:r w:rsidRPr="003E6475">
              <w:rPr>
                <w:rFonts w:ascii="Tahoma" w:eastAsia="Calibri" w:hAnsi="Tahoma" w:cs="Tahoma"/>
                <w:sz w:val="20"/>
                <w:szCs w:val="20"/>
              </w:rPr>
              <w:t xml:space="preserve">υλική κληρονομιά, συμπεριλαμβανομένων όλων των μορφών της πολιτιστικής κληρονομιάς, κινητής ή ακίνητης, των αρχαιολογικών χώρων, των μνημείων, των ιστορικών χώρων και κτιρίων (γεφύρια, νερόμυλοι, βρύσες, πηγάδια, κλπ). </w:t>
            </w:r>
          </w:p>
          <w:p w:rsidR="003E6475" w:rsidRPr="003E6475" w:rsidRDefault="003E6475" w:rsidP="003E6475">
            <w:pPr>
              <w:numPr>
                <w:ilvl w:val="0"/>
                <w:numId w:val="2"/>
              </w:numPr>
              <w:spacing w:after="0" w:line="240" w:lineRule="auto"/>
              <w:ind w:left="371"/>
              <w:contextualSpacing/>
              <w:jc w:val="both"/>
              <w:rPr>
                <w:rFonts w:ascii="Tahoma" w:eastAsia="Calibri" w:hAnsi="Tahoma" w:cs="Tahoma"/>
                <w:sz w:val="20"/>
                <w:szCs w:val="20"/>
              </w:rPr>
            </w:pPr>
            <w:r w:rsidRPr="003E6475">
              <w:rPr>
                <w:rFonts w:ascii="Tahoma" w:eastAsia="Calibri" w:hAnsi="Tahoma" w:cs="Tahoma"/>
                <w:sz w:val="20"/>
                <w:szCs w:val="20"/>
              </w:rPr>
              <w:t>φυσική κληρονομιά που συνδέεται με την πολιτιστική κληρονομιά ή αναγνωρίζεται επισήμως ως πολιτιστική ή φυσική κληρονομιά από τις αρμόδιες δημόσιες αρχές (αναπλάσεις τοπίων, αποκατάσταση υποβαθμισμένων τοπίων και υδατικών συστημάτων κλπ).</w:t>
            </w:r>
          </w:p>
          <w:p w:rsidR="003E6475" w:rsidRPr="003E6475" w:rsidRDefault="003E6475" w:rsidP="003E6475">
            <w:pPr>
              <w:numPr>
                <w:ilvl w:val="0"/>
                <w:numId w:val="2"/>
              </w:numPr>
              <w:spacing w:after="0" w:line="240" w:lineRule="auto"/>
              <w:ind w:left="371"/>
              <w:contextualSpacing/>
              <w:jc w:val="both"/>
              <w:rPr>
                <w:rFonts w:ascii="Tahoma" w:eastAsia="Calibri" w:hAnsi="Tahoma" w:cs="Tahoma"/>
                <w:sz w:val="20"/>
                <w:szCs w:val="20"/>
              </w:rPr>
            </w:pPr>
            <w:r w:rsidRPr="003E6475">
              <w:rPr>
                <w:rFonts w:ascii="Tahoma" w:eastAsia="Calibri" w:hAnsi="Tahoma" w:cs="Tahoma"/>
                <w:sz w:val="20"/>
                <w:szCs w:val="20"/>
              </w:rPr>
              <w:t>σύνταξη ή σύνθεση, επεξεργασία, παραγωγή, διανομή, ψηφιοποίηση και έκδοση μουσικών και λογοτεχνικών έργων που συνδέονται με άμεσο τρόπο με την πολιτιστική κληρονομιά της περιοχής, συμπεριλαμβανομένων των μεταφράσεων.</w:t>
            </w:r>
          </w:p>
          <w:p w:rsidR="003E6475" w:rsidRDefault="003E6475" w:rsidP="003E6475">
            <w:pPr>
              <w:numPr>
                <w:ilvl w:val="0"/>
                <w:numId w:val="1"/>
              </w:numPr>
              <w:spacing w:after="0" w:line="240" w:lineRule="auto"/>
              <w:ind w:left="371"/>
              <w:contextualSpacing/>
              <w:jc w:val="both"/>
              <w:rPr>
                <w:rFonts w:ascii="Tahoma" w:eastAsia="Calibri" w:hAnsi="Tahoma" w:cs="Tahoma"/>
                <w:sz w:val="20"/>
                <w:szCs w:val="20"/>
              </w:rPr>
            </w:pPr>
            <w:r w:rsidRPr="003E6475">
              <w:rPr>
                <w:rFonts w:ascii="Tahoma" w:eastAsia="Calibri" w:hAnsi="Tahoma" w:cs="Tahoma"/>
                <w:sz w:val="20"/>
                <w:szCs w:val="20"/>
              </w:rPr>
              <w:t>άυλη κληρονομιά οποιασδήποτε μορφής, συμπεριλαμβανομένων των εθίμων και της χειροτεχνίας της λαϊκής παράδοσης</w:t>
            </w:r>
          </w:p>
          <w:p w:rsidR="00CB7525" w:rsidRPr="00CB7525" w:rsidRDefault="00CB7525" w:rsidP="00CB7525">
            <w:pPr>
              <w:numPr>
                <w:ilvl w:val="0"/>
                <w:numId w:val="1"/>
              </w:numPr>
              <w:spacing w:after="0" w:line="240" w:lineRule="auto"/>
              <w:ind w:left="371"/>
              <w:contextualSpacing/>
              <w:jc w:val="both"/>
              <w:rPr>
                <w:rFonts w:ascii="Tahoma" w:eastAsia="Calibri" w:hAnsi="Tahoma" w:cs="Tahoma"/>
                <w:sz w:val="20"/>
                <w:szCs w:val="20"/>
              </w:rPr>
            </w:pPr>
            <w:r>
              <w:rPr>
                <w:rFonts w:ascii="Tahoma" w:eastAsia="Calibri" w:hAnsi="Tahoma" w:cs="Tahoma"/>
                <w:sz w:val="20"/>
                <w:szCs w:val="20"/>
              </w:rPr>
              <w:t>π</w:t>
            </w:r>
            <w:r w:rsidRPr="00CB7525">
              <w:rPr>
                <w:rFonts w:ascii="Tahoma" w:eastAsia="Calibri" w:hAnsi="Tahoma" w:cs="Tahoma"/>
                <w:sz w:val="20"/>
                <w:szCs w:val="20"/>
              </w:rPr>
              <w:t>εριβαλλοντική ευαισθητοποίηση, όπως δράσεις ενημέρωσης και πληροφόρησης, διοργάνωση συναντήσεων, ημερίδων, σχεδίαση ενημερωτικού υλικού και υλικού προώθησης.</w:t>
            </w:r>
          </w:p>
          <w:p w:rsidR="00CB7525" w:rsidRPr="003E6475" w:rsidRDefault="00CB7525" w:rsidP="00CB7525">
            <w:pPr>
              <w:spacing w:after="0" w:line="240" w:lineRule="auto"/>
              <w:ind w:left="11"/>
              <w:contextualSpacing/>
              <w:jc w:val="both"/>
              <w:rPr>
                <w:rFonts w:ascii="Tahoma" w:eastAsia="Calibri" w:hAnsi="Tahoma" w:cs="Tahoma"/>
                <w:sz w:val="20"/>
                <w:szCs w:val="20"/>
              </w:rPr>
            </w:pPr>
          </w:p>
          <w:p w:rsidR="003E6475" w:rsidRPr="003E6475" w:rsidRDefault="003E6475" w:rsidP="00833149">
            <w:pPr>
              <w:spacing w:after="0" w:line="240" w:lineRule="auto"/>
              <w:rPr>
                <w:rFonts w:ascii="Tahoma" w:eastAsia="Calibri" w:hAnsi="Tahoma" w:cs="Tahoma"/>
                <w:sz w:val="20"/>
                <w:szCs w:val="20"/>
              </w:rPr>
            </w:pPr>
          </w:p>
          <w:p w:rsidR="003E6475" w:rsidRPr="003E6475" w:rsidRDefault="003E6475" w:rsidP="0097184E">
            <w:pPr>
              <w:spacing w:after="0" w:line="240" w:lineRule="auto"/>
              <w:jc w:val="both"/>
              <w:rPr>
                <w:rFonts w:ascii="Tahoma" w:eastAsia="Calibri" w:hAnsi="Tahoma" w:cs="Tahoma"/>
                <w:sz w:val="20"/>
                <w:szCs w:val="20"/>
              </w:rPr>
            </w:pPr>
            <w:r w:rsidRPr="003E6475">
              <w:rPr>
                <w:rFonts w:ascii="Tahoma" w:eastAsia="Calibri" w:hAnsi="Tahoma" w:cs="Tahoma"/>
                <w:sz w:val="20"/>
                <w:szCs w:val="20"/>
              </w:rPr>
              <w:t>Στο πλαίσιο της δράσης δύναται να ενισχυθεί η προμήθεια χορευτικών στολών και μουσικών οργάνων. Ο φορέας θα πρέπει να έχει φυσική έδρα και υπόσταση</w:t>
            </w:r>
            <w:r w:rsidR="00710446">
              <w:rPr>
                <w:rFonts w:ascii="Tahoma" w:eastAsia="Calibri" w:hAnsi="Tahoma" w:cs="Tahoma"/>
                <w:sz w:val="20"/>
                <w:szCs w:val="20"/>
              </w:rPr>
              <w:t xml:space="preserve"> εντός </w:t>
            </w:r>
            <w:r w:rsidR="00710446" w:rsidRPr="00710446">
              <w:rPr>
                <w:rFonts w:ascii="Tahoma" w:eastAsia="Calibri" w:hAnsi="Tahoma" w:cs="Tahoma"/>
                <w:sz w:val="20"/>
                <w:szCs w:val="20"/>
              </w:rPr>
              <w:t>της περιοχής εφαρμογής του Τοπικού Προγράμματος.</w:t>
            </w:r>
            <w:r w:rsidRPr="003E6475">
              <w:rPr>
                <w:rFonts w:ascii="Tahoma" w:eastAsia="Calibri" w:hAnsi="Tahoma" w:cs="Tahoma"/>
                <w:sz w:val="20"/>
                <w:szCs w:val="20"/>
              </w:rPr>
              <w:t xml:space="preserve">  </w:t>
            </w:r>
          </w:p>
          <w:p w:rsidR="0097184E" w:rsidRDefault="0097184E" w:rsidP="00833149">
            <w:pPr>
              <w:spacing w:after="0" w:line="240" w:lineRule="auto"/>
              <w:rPr>
                <w:rFonts w:ascii="Tahoma" w:eastAsia="Calibri" w:hAnsi="Tahoma" w:cs="Tahoma"/>
                <w:sz w:val="20"/>
                <w:szCs w:val="20"/>
              </w:rPr>
            </w:pPr>
          </w:p>
          <w:p w:rsidR="003E6475" w:rsidRDefault="0097184E" w:rsidP="0097184E">
            <w:pPr>
              <w:spacing w:after="0" w:line="240" w:lineRule="auto"/>
              <w:jc w:val="both"/>
              <w:rPr>
                <w:rFonts w:ascii="Tahoma" w:eastAsia="Calibri" w:hAnsi="Tahoma" w:cs="Tahoma"/>
                <w:sz w:val="20"/>
                <w:szCs w:val="20"/>
              </w:rPr>
            </w:pPr>
            <w:r w:rsidRPr="0097184E">
              <w:rPr>
                <w:rFonts w:ascii="Tahoma" w:eastAsia="Calibri" w:hAnsi="Tahoma" w:cs="Tahoma"/>
                <w:sz w:val="20"/>
                <w:szCs w:val="20"/>
              </w:rPr>
              <w:t xml:space="preserve">Οι πράξεις που θα ενταχθούν πρέπει να έχουν στόχο τη διατήρηση πολιτιστικών / ιστορικών / περιβαλλοντικών κ.λπ. στοιχειών της περιοχής ή τη βελτίωση της ποιότητας ζωής των μόνιμων κατοίκων και όχι την προσέλκυση τουριστών ή την άμεση ή έμμεση προβολή ιδιωτικών συμφερόντων.  </w:t>
            </w:r>
          </w:p>
          <w:p w:rsidR="0097184E" w:rsidRPr="003E6475" w:rsidRDefault="0097184E" w:rsidP="00833149">
            <w:pPr>
              <w:spacing w:after="0" w:line="240" w:lineRule="auto"/>
              <w:rPr>
                <w:rFonts w:ascii="Tahoma" w:eastAsia="Calibri" w:hAnsi="Tahoma" w:cs="Tahoma"/>
                <w:sz w:val="20"/>
                <w:szCs w:val="20"/>
              </w:rPr>
            </w:pPr>
          </w:p>
          <w:p w:rsidR="003E6475" w:rsidRPr="003E6475" w:rsidRDefault="003E6475" w:rsidP="00833149">
            <w:pPr>
              <w:spacing w:after="0" w:line="240" w:lineRule="auto"/>
              <w:rPr>
                <w:rFonts w:ascii="Tahoma" w:eastAsia="Calibri" w:hAnsi="Tahoma" w:cs="Tahoma"/>
                <w:sz w:val="20"/>
                <w:szCs w:val="20"/>
              </w:rPr>
            </w:pPr>
            <w:r w:rsidRPr="003E6475">
              <w:rPr>
                <w:rFonts w:ascii="Tahoma" w:eastAsia="Calibri" w:hAnsi="Tahoma" w:cs="Tahoma"/>
                <w:sz w:val="20"/>
                <w:szCs w:val="20"/>
              </w:rPr>
              <w:t xml:space="preserve">Προτεραιότητες  της </w:t>
            </w:r>
            <w:proofErr w:type="spellStart"/>
            <w:r w:rsidRPr="003E6475">
              <w:rPr>
                <w:rFonts w:ascii="Tahoma" w:eastAsia="Calibri" w:hAnsi="Tahoma" w:cs="Tahoma"/>
                <w:sz w:val="20"/>
                <w:szCs w:val="20"/>
              </w:rPr>
              <w:t>υποδράσης</w:t>
            </w:r>
            <w:proofErr w:type="spellEnd"/>
            <w:r w:rsidRPr="003E6475">
              <w:rPr>
                <w:rFonts w:ascii="Tahoma" w:eastAsia="Calibri" w:hAnsi="Tahoma" w:cs="Tahoma"/>
                <w:sz w:val="20"/>
                <w:szCs w:val="20"/>
              </w:rPr>
              <w:t xml:space="preserve"> αποτελούν:</w:t>
            </w:r>
          </w:p>
          <w:p w:rsidR="003E6475" w:rsidRPr="003E6475" w:rsidRDefault="003E6475" w:rsidP="003E6475">
            <w:pPr>
              <w:numPr>
                <w:ilvl w:val="0"/>
                <w:numId w:val="1"/>
              </w:numPr>
              <w:spacing w:after="0" w:line="240" w:lineRule="auto"/>
              <w:contextualSpacing/>
              <w:rPr>
                <w:rFonts w:ascii="Tahoma" w:eastAsia="Calibri" w:hAnsi="Tahoma" w:cs="Tahoma"/>
                <w:sz w:val="20"/>
                <w:szCs w:val="20"/>
              </w:rPr>
            </w:pPr>
            <w:r w:rsidRPr="003E6475">
              <w:rPr>
                <w:rFonts w:ascii="Tahoma" w:eastAsia="Calibri" w:hAnsi="Tahoma" w:cs="Tahoma"/>
                <w:sz w:val="20"/>
                <w:szCs w:val="20"/>
              </w:rPr>
              <w:t>η αξιοποίηση υφιστάμενης υποδομής (κτιριακής ή άλλης)</w:t>
            </w:r>
          </w:p>
          <w:p w:rsidR="003E6475" w:rsidRPr="003E6475" w:rsidRDefault="003E6475" w:rsidP="003E6475">
            <w:pPr>
              <w:numPr>
                <w:ilvl w:val="0"/>
                <w:numId w:val="1"/>
              </w:numPr>
              <w:spacing w:after="0" w:line="240" w:lineRule="auto"/>
              <w:contextualSpacing/>
              <w:rPr>
                <w:rFonts w:ascii="Tahoma" w:eastAsia="Calibri" w:hAnsi="Tahoma" w:cs="Tahoma"/>
                <w:sz w:val="20"/>
                <w:szCs w:val="20"/>
              </w:rPr>
            </w:pPr>
            <w:r w:rsidRPr="003E6475">
              <w:rPr>
                <w:rFonts w:ascii="Tahoma" w:eastAsia="Calibri" w:hAnsi="Tahoma" w:cs="Tahoma"/>
                <w:sz w:val="20"/>
                <w:szCs w:val="20"/>
              </w:rPr>
              <w:t>η προμήθεια χορευτικών στολών και μουσικών οργάνων από φορείς που να έχουν αποδεδειγμένα συμμετάσχει σε τρεις (3) τουλάχιστον εκδηλώσεις το προηγούμενο έτος.</w:t>
            </w:r>
          </w:p>
          <w:p w:rsidR="003E6475" w:rsidRPr="003E6475" w:rsidRDefault="003E6475" w:rsidP="00833149">
            <w:pPr>
              <w:spacing w:after="0" w:line="240" w:lineRule="auto"/>
              <w:rPr>
                <w:rFonts w:ascii="Tahoma" w:eastAsia="Calibri" w:hAnsi="Tahoma" w:cs="Tahoma"/>
                <w:sz w:val="20"/>
                <w:szCs w:val="20"/>
              </w:rPr>
            </w:pPr>
          </w:p>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eastAsia="Calibri" w:hAnsi="Tahoma" w:cs="Tahoma"/>
                <w:sz w:val="20"/>
                <w:szCs w:val="20"/>
              </w:rPr>
              <w:t xml:space="preserve">Η ένταση ενίσχυσης ανέρχεται στο  100% επί των επιλέξιμων δαπανών όταν η πράξη </w:t>
            </w:r>
            <w:r w:rsidR="00FA17B6" w:rsidRPr="003E6475">
              <w:rPr>
                <w:rFonts w:ascii="Tahoma" w:eastAsia="Calibri" w:hAnsi="Tahoma" w:cs="Tahoma"/>
                <w:sz w:val="20"/>
                <w:szCs w:val="20"/>
              </w:rPr>
              <w:t xml:space="preserve">δεν </w:t>
            </w:r>
            <w:r w:rsidR="00FA17B6">
              <w:rPr>
                <w:rFonts w:ascii="Tahoma" w:eastAsia="Calibri" w:hAnsi="Tahoma" w:cs="Tahoma"/>
                <w:sz w:val="20"/>
                <w:szCs w:val="20"/>
              </w:rPr>
              <w:t>παράγει</w:t>
            </w:r>
            <w:r w:rsidR="00FA17B6" w:rsidRPr="003E6475">
              <w:rPr>
                <w:rFonts w:ascii="Tahoma" w:eastAsia="Calibri" w:hAnsi="Tahoma" w:cs="Tahoma"/>
                <w:sz w:val="20"/>
                <w:szCs w:val="20"/>
              </w:rPr>
              <w:t xml:space="preserve"> </w:t>
            </w:r>
            <w:r w:rsidR="00FA17B6">
              <w:rPr>
                <w:rFonts w:ascii="Tahoma" w:eastAsia="Calibri" w:hAnsi="Tahoma" w:cs="Tahoma"/>
                <w:sz w:val="20"/>
                <w:szCs w:val="20"/>
              </w:rPr>
              <w:t xml:space="preserve">καθαρά έσοδα </w:t>
            </w:r>
            <w:r w:rsidRPr="003E6475">
              <w:rPr>
                <w:rFonts w:ascii="Tahoma" w:hAnsi="Tahoma" w:cs="Tahoma"/>
                <w:color w:val="000000"/>
                <w:sz w:val="20"/>
                <w:szCs w:val="20"/>
                <w:lang w:eastAsia="el-GR"/>
              </w:rPr>
              <w:t>και ο ανώτατος συνολικός προϋπολογισμός ανέρχεται σε 600.000,000 €.</w:t>
            </w:r>
          </w:p>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 xml:space="preserve">Θεματική Κατεύθυνση που εξυπηρετείται </w:t>
            </w:r>
          </w:p>
        </w:tc>
      </w:tr>
      <w:tr w:rsidR="003E6475" w:rsidRPr="003E6475" w:rsidTr="000028EF">
        <w:trPr>
          <w:trHeight w:val="300"/>
          <w:jc w:val="center"/>
        </w:trPr>
        <w:tc>
          <w:tcPr>
            <w:tcW w:w="9157" w:type="dxa"/>
            <w:gridSpan w:val="10"/>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Διατήρηση – βελτίωση των πολιτιστικών στοιχείων της περιοχής</w:t>
            </w: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Χρηματοδοτικά στοιχεία</w:t>
            </w:r>
          </w:p>
        </w:tc>
      </w:tr>
      <w:tr w:rsidR="000028EF" w:rsidRPr="000028EF" w:rsidTr="000028EF">
        <w:trPr>
          <w:trHeight w:val="300"/>
          <w:jc w:val="center"/>
        </w:trPr>
        <w:tc>
          <w:tcPr>
            <w:tcW w:w="3833" w:type="dxa"/>
            <w:gridSpan w:val="3"/>
            <w:vMerge w:val="restart"/>
            <w:tcBorders>
              <w:top w:val="nil"/>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Άρθρο 53 του καν. (ΕΕ) 651/2014 με ένταση ενίσχυσης 100% όταν η πράξη δεν επιφέρει κέρδος</w:t>
            </w:r>
          </w:p>
        </w:tc>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Ποσοστό (%) σε επίπεδο </w:t>
            </w:r>
            <w:proofErr w:type="spellStart"/>
            <w:r w:rsidRPr="000028EF">
              <w:rPr>
                <w:rFonts w:ascii="Tahoma" w:hAnsi="Tahoma" w:cs="Tahoma"/>
                <w:sz w:val="20"/>
                <w:szCs w:val="20"/>
                <w:lang w:eastAsia="el-GR"/>
              </w:rPr>
              <w:t>υπο</w:t>
            </w:r>
            <w:proofErr w:type="spellEnd"/>
            <w:r w:rsidRPr="000028EF">
              <w:rPr>
                <w:rFonts w:ascii="Tahoma" w:hAnsi="Tahoma" w:cs="Tahoma"/>
                <w:sz w:val="20"/>
                <w:szCs w:val="20"/>
                <w:lang w:eastAsia="el-GR"/>
              </w:rPr>
              <w:t>-μέτρου</w:t>
            </w:r>
          </w:p>
        </w:tc>
        <w:tc>
          <w:tcPr>
            <w:tcW w:w="221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Ποσοστό (%) σε επίπεδο Τοπικού Προγράμματος</w:t>
            </w:r>
          </w:p>
        </w:tc>
      </w:tr>
      <w:tr w:rsidR="000028EF" w:rsidRPr="000028EF" w:rsidTr="000028EF">
        <w:trPr>
          <w:trHeight w:val="300"/>
          <w:jc w:val="center"/>
        </w:trPr>
        <w:tc>
          <w:tcPr>
            <w:tcW w:w="3833" w:type="dxa"/>
            <w:gridSpan w:val="3"/>
            <w:vMerge/>
            <w:tcBorders>
              <w:top w:val="nil"/>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r>
      <w:tr w:rsidR="000028EF" w:rsidRPr="000028EF" w:rsidTr="000028EF">
        <w:trPr>
          <w:trHeight w:val="346"/>
          <w:jc w:val="center"/>
        </w:trPr>
        <w:tc>
          <w:tcPr>
            <w:tcW w:w="3833"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Συνολικός Προϋπολογισμός</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940.000,00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12,67</w:t>
            </w:r>
          </w:p>
        </w:tc>
        <w:tc>
          <w:tcPr>
            <w:tcW w:w="2219" w:type="dxa"/>
            <w:gridSpan w:val="3"/>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10,30</w:t>
            </w:r>
          </w:p>
        </w:tc>
      </w:tr>
      <w:tr w:rsidR="000028EF" w:rsidRPr="000028EF" w:rsidTr="000028EF">
        <w:trPr>
          <w:trHeight w:val="300"/>
          <w:jc w:val="center"/>
        </w:trPr>
        <w:tc>
          <w:tcPr>
            <w:tcW w:w="3833"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Δημόσια Δαπάνη</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940.000,00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18,83</w:t>
            </w:r>
          </w:p>
        </w:tc>
        <w:tc>
          <w:tcPr>
            <w:tcW w:w="2219" w:type="dxa"/>
            <w:gridSpan w:val="3"/>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14,03</w:t>
            </w:r>
          </w:p>
        </w:tc>
      </w:tr>
      <w:tr w:rsidR="000028EF" w:rsidRPr="000028EF" w:rsidTr="000028EF">
        <w:trPr>
          <w:trHeight w:val="274"/>
          <w:jc w:val="center"/>
        </w:trPr>
        <w:tc>
          <w:tcPr>
            <w:tcW w:w="3833" w:type="dxa"/>
            <w:gridSpan w:val="3"/>
            <w:tcBorders>
              <w:top w:val="nil"/>
              <w:left w:val="single" w:sz="4" w:space="0" w:color="auto"/>
              <w:bottom w:val="single" w:sz="4" w:space="0" w:color="000000"/>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Ιδιωτική Συμμετοχή</w:t>
            </w:r>
          </w:p>
        </w:tc>
        <w:tc>
          <w:tcPr>
            <w:tcW w:w="1211"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c>
          <w:tcPr>
            <w:tcW w:w="2219" w:type="dxa"/>
            <w:gridSpan w:val="3"/>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Περιοχή Εφαρμογής</w:t>
            </w:r>
          </w:p>
        </w:tc>
      </w:tr>
      <w:tr w:rsidR="003E6475" w:rsidRPr="003E6475" w:rsidTr="000028EF">
        <w:trPr>
          <w:trHeight w:val="300"/>
          <w:jc w:val="center"/>
        </w:trPr>
        <w:tc>
          <w:tcPr>
            <w:tcW w:w="9157" w:type="dxa"/>
            <w:gridSpan w:val="10"/>
            <w:tcBorders>
              <w:top w:val="single" w:sz="4" w:space="0" w:color="auto"/>
              <w:left w:val="single" w:sz="4" w:space="0" w:color="auto"/>
              <w:bottom w:val="single" w:sz="4" w:space="0" w:color="000000"/>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lastRenderedPageBreak/>
              <w:t>Ολόκληρη η περιοχή εφαρμογής του τοπικού προγράμματος</w:t>
            </w: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Δικαιούχοι</w:t>
            </w:r>
          </w:p>
        </w:tc>
      </w:tr>
      <w:tr w:rsidR="003E6475" w:rsidRPr="003E6475" w:rsidTr="000028EF">
        <w:trPr>
          <w:trHeight w:val="300"/>
          <w:jc w:val="center"/>
        </w:trPr>
        <w:tc>
          <w:tcPr>
            <w:tcW w:w="9157" w:type="dxa"/>
            <w:gridSpan w:val="10"/>
            <w:vMerge w:val="restart"/>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 xml:space="preserve">Δικαιούχοι είναι </w:t>
            </w:r>
            <w:r w:rsidR="00EC5364" w:rsidRPr="00EC5364">
              <w:rPr>
                <w:rFonts w:ascii="Tahoma" w:hAnsi="Tahoma" w:cs="Tahoma"/>
                <w:sz w:val="20"/>
                <w:szCs w:val="20"/>
                <w:lang w:eastAsia="el-GR"/>
              </w:rPr>
              <w:t>ΟΤΑ Α’ &amp; Β’ βαθμού και φορείς τους, καθώς και ιδιωτικοί φορείς με καταστατικό σκοπό την υλοποίηση αντίστοιχων έργων.</w:t>
            </w:r>
          </w:p>
        </w:tc>
      </w:tr>
      <w:tr w:rsidR="003E6475" w:rsidRPr="003E6475" w:rsidTr="000028EF">
        <w:trPr>
          <w:trHeight w:val="300"/>
          <w:jc w:val="center"/>
        </w:trPr>
        <w:tc>
          <w:tcPr>
            <w:tcW w:w="9157" w:type="dxa"/>
            <w:gridSpan w:val="10"/>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 Επιλογής</w:t>
            </w:r>
          </w:p>
        </w:tc>
      </w:tr>
      <w:tr w:rsidR="003E6475" w:rsidRPr="003E6475" w:rsidTr="000028EF">
        <w:trPr>
          <w:gridAfter w:val="1"/>
          <w:wAfter w:w="21" w:type="dxa"/>
          <w:trHeight w:val="610"/>
          <w:jc w:val="center"/>
        </w:trPr>
        <w:tc>
          <w:tcPr>
            <w:tcW w:w="813" w:type="dxa"/>
            <w:tcBorders>
              <w:top w:val="nil"/>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Α/Α</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w:t>
            </w:r>
          </w:p>
        </w:tc>
        <w:tc>
          <w:tcPr>
            <w:tcW w:w="1288" w:type="dxa"/>
            <w:gridSpan w:val="2"/>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proofErr w:type="spellStart"/>
            <w:r w:rsidRPr="003E6475">
              <w:rPr>
                <w:rFonts w:ascii="Tahoma" w:hAnsi="Tahoma" w:cs="Tahoma"/>
                <w:color w:val="000000"/>
                <w:sz w:val="20"/>
                <w:szCs w:val="20"/>
                <w:lang w:eastAsia="el-GR"/>
              </w:rPr>
              <w:t>Μοριοδότηση</w:t>
            </w:r>
            <w:proofErr w:type="spellEnd"/>
          </w:p>
        </w:tc>
        <w:tc>
          <w:tcPr>
            <w:tcW w:w="1559" w:type="dxa"/>
            <w:vMerge w:val="restart"/>
            <w:tcBorders>
              <w:top w:val="single" w:sz="4" w:space="0" w:color="auto"/>
              <w:left w:val="single" w:sz="4" w:space="0" w:color="auto"/>
              <w:bottom w:val="nil"/>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Τιμή Βάσης</w:t>
            </w:r>
          </w:p>
        </w:tc>
      </w:tr>
      <w:tr w:rsidR="003E6475" w:rsidRPr="003E6475" w:rsidTr="000028EF">
        <w:trPr>
          <w:gridAfter w:val="1"/>
          <w:wAfter w:w="21" w:type="dxa"/>
          <w:trHeight w:val="346"/>
          <w:jc w:val="center"/>
        </w:trPr>
        <w:tc>
          <w:tcPr>
            <w:tcW w:w="813" w:type="dxa"/>
            <w:tcBorders>
              <w:top w:val="nil"/>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(σαφής αποτύπωση κάθε κριτηρίου ξεχωριστά)</w:t>
            </w:r>
          </w:p>
        </w:tc>
        <w:tc>
          <w:tcPr>
            <w:tcW w:w="1288"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(κλίμακα 1-100)</w:t>
            </w:r>
          </w:p>
        </w:tc>
        <w:tc>
          <w:tcPr>
            <w:tcW w:w="1559" w:type="dxa"/>
            <w:vMerge/>
            <w:tcBorders>
              <w:left w:val="single" w:sz="4" w:space="0" w:color="auto"/>
              <w:bottom w:val="single" w:sz="4" w:space="0" w:color="auto"/>
              <w:right w:val="single" w:sz="4" w:space="0" w:color="auto"/>
            </w:tcBorders>
            <w:noWrap/>
            <w:vAlign w:val="bottom"/>
          </w:tcPr>
          <w:p w:rsidR="003E6475" w:rsidRPr="003E6475" w:rsidRDefault="003E6475" w:rsidP="00833149">
            <w:pPr>
              <w:spacing w:after="0" w:line="240" w:lineRule="auto"/>
              <w:jc w:val="center"/>
              <w:rPr>
                <w:rFonts w:ascii="Tahoma" w:hAnsi="Tahoma" w:cs="Tahoma"/>
                <w:color w:val="000000"/>
                <w:sz w:val="20"/>
                <w:szCs w:val="20"/>
                <w:lang w:eastAsia="el-GR"/>
              </w:rPr>
            </w:pPr>
          </w:p>
        </w:tc>
      </w:tr>
      <w:tr w:rsidR="003E6475" w:rsidRPr="003E6475" w:rsidTr="000028EF">
        <w:trPr>
          <w:gridAfter w:val="1"/>
          <w:wAfter w:w="21" w:type="dxa"/>
          <w:trHeight w:val="300"/>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1.</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Ετοιμότητα έναρξης υλοποίησης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30%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vMerge w:val="restart"/>
            <w:tcBorders>
              <w:top w:val="single" w:sz="4" w:space="0" w:color="auto"/>
              <w:left w:val="nil"/>
              <w:right w:val="single" w:sz="4" w:space="0" w:color="auto"/>
            </w:tcBorders>
            <w:noWrap/>
            <w:vAlign w:val="center"/>
          </w:tcPr>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ΤΟ 30% ΤΗΣ ΜΕΓΙΣΤΗΣ ΔΥΝΑΤΗΣ ΒΑΘΜΟΛΟΓΙΑΣ</w:t>
            </w:r>
          </w:p>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( 100 * 30% = 30)</w:t>
            </w: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Εξασφάλιση του συνόλου των απαιτούμενων 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100</w:t>
            </w:r>
          </w:p>
        </w:tc>
        <w:tc>
          <w:tcPr>
            <w:tcW w:w="1559" w:type="dxa"/>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tcPr>
          <w:p w:rsidR="003E6475" w:rsidRPr="003E6475" w:rsidRDefault="003E6475" w:rsidP="00833149">
            <w:pPr>
              <w:contextualSpacing/>
              <w:rPr>
                <w:rFonts w:ascii="Tahoma" w:hAnsi="Tahoma" w:cs="Tahoma"/>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Εξασφάλιση μέρους των απαιτούμενων 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60</w:t>
            </w:r>
          </w:p>
        </w:tc>
        <w:tc>
          <w:tcPr>
            <w:tcW w:w="1559" w:type="dxa"/>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r w:rsidRPr="003E6475">
              <w:rPr>
                <w:rFonts w:ascii="Tahoma" w:hAnsi="Tahoma" w:cs="Tahoma"/>
                <w:sz w:val="20"/>
                <w:szCs w:val="20"/>
              </w:rPr>
              <w:t>Υποβολή αιτήσεων στις αρμόδιες αρχές για απαραίτητες γνωμοδοτήσεις/εγκρίσεις / άδειες.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30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2.</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Σαφήνεια και πληρότητα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20%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410"/>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color w:val="FF0000"/>
                <w:sz w:val="20"/>
                <w:szCs w:val="20"/>
              </w:rPr>
            </w:pPr>
            <w:r w:rsidRPr="003E6475">
              <w:rPr>
                <w:rFonts w:ascii="Tahoma" w:hAnsi="Tahoma" w:cs="Tahoma"/>
                <w:sz w:val="20"/>
                <w:szCs w:val="20"/>
              </w:rPr>
              <w:t>Σαφήνεια του περιεχομένου της πρότασης και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tcPr>
          <w:p w:rsidR="003E6475" w:rsidRPr="003E6475" w:rsidRDefault="003E6475" w:rsidP="00833149">
            <w:pPr>
              <w:contextualSpacing/>
              <w:rPr>
                <w:rFonts w:ascii="Tahoma" w:hAnsi="Tahoma" w:cs="Tahoma"/>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Ασαφής περιγραφή της πρότασης αλλά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50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color w:val="FF0000"/>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color w:val="FF0000"/>
                <w:sz w:val="20"/>
                <w:szCs w:val="20"/>
              </w:rPr>
            </w:pPr>
            <w:r w:rsidRPr="003E6475">
              <w:rPr>
                <w:rFonts w:ascii="Tahoma" w:hAnsi="Tahoma" w:cs="Tahoma"/>
                <w:sz w:val="20"/>
                <w:szCs w:val="20"/>
              </w:rPr>
              <w:t>Ασαφής περιγραφή της πρότασης  και ελλείψεις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rPr>
                <w:rFonts w:ascii="Tahoma" w:hAnsi="Tahoma" w:cs="Tahoma"/>
                <w:color w:val="FF0000"/>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color w:val="FF0000"/>
                <w:sz w:val="20"/>
                <w:szCs w:val="20"/>
              </w:rPr>
            </w:pPr>
            <w:r w:rsidRPr="003E6475">
              <w:rPr>
                <w:rFonts w:ascii="Tahoma" w:hAnsi="Tahoma" w:cs="Tahoma"/>
                <w:sz w:val="20"/>
                <w:szCs w:val="20"/>
              </w:rPr>
              <w:t>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lang w:val="en-US"/>
              </w:rPr>
            </w:pPr>
            <w:r w:rsidRPr="003E6475">
              <w:rPr>
                <w:rFonts w:ascii="Tahoma" w:hAnsi="Tahoma" w:cs="Tahoma"/>
                <w:b/>
                <w:sz w:val="20"/>
                <w:szCs w:val="20"/>
                <w:lang w:val="en-US"/>
              </w:rPr>
              <w:t>3.</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15%</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Ναι</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Όχι</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4.</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both"/>
              <w:rPr>
                <w:rFonts w:ascii="Tahoma" w:hAnsi="Tahoma" w:cs="Tahoma"/>
                <w:b/>
                <w:sz w:val="20"/>
                <w:szCs w:val="20"/>
              </w:rPr>
            </w:pPr>
            <w:r w:rsidRPr="003E6475">
              <w:rPr>
                <w:rFonts w:ascii="Tahoma" w:hAnsi="Tahoma" w:cs="Tahoma"/>
                <w:b/>
                <w:sz w:val="20"/>
                <w:szCs w:val="20"/>
              </w:rPr>
              <w:t>Συμβατότητα με την τοπική αρχιτεκτονική</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15%</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Διατηρητέο ή παραδοσιακό κτίριο</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Παραδοσιακός οικισμός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50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21" w:type="dxa"/>
          <w:trHeight w:val="257"/>
          <w:jc w:val="center"/>
        </w:trPr>
        <w:tc>
          <w:tcPr>
            <w:tcW w:w="813"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5.</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Προτεραιότητες  </w:t>
            </w:r>
            <w:proofErr w:type="spellStart"/>
            <w:r w:rsidRPr="003E6475">
              <w:rPr>
                <w:rFonts w:ascii="Tahoma" w:hAnsi="Tahoma" w:cs="Tahoma"/>
                <w:b/>
                <w:sz w:val="20"/>
                <w:szCs w:val="20"/>
              </w:rPr>
              <w:t>υποδράσης</w:t>
            </w:r>
            <w:proofErr w:type="spellEnd"/>
            <w:r w:rsidRPr="003E6475">
              <w:rPr>
                <w:rFonts w:ascii="Tahoma" w:hAnsi="Tahoma" w:cs="Tahoma"/>
                <w:b/>
                <w:sz w:val="20"/>
                <w:szCs w:val="20"/>
              </w:rPr>
              <w:t xml:space="preserve">: </w:t>
            </w:r>
          </w:p>
          <w:p w:rsidR="003E6475" w:rsidRPr="003E6475" w:rsidRDefault="003E6475" w:rsidP="003E6475">
            <w:pPr>
              <w:numPr>
                <w:ilvl w:val="0"/>
                <w:numId w:val="3"/>
              </w:numPr>
              <w:ind w:left="409"/>
              <w:contextualSpacing/>
              <w:rPr>
                <w:rFonts w:ascii="Tahoma" w:hAnsi="Tahoma" w:cs="Tahoma"/>
                <w:b/>
                <w:sz w:val="20"/>
                <w:szCs w:val="20"/>
              </w:rPr>
            </w:pPr>
            <w:r w:rsidRPr="003E6475">
              <w:rPr>
                <w:rFonts w:ascii="Tahoma" w:hAnsi="Tahoma" w:cs="Tahoma"/>
                <w:b/>
                <w:sz w:val="20"/>
                <w:szCs w:val="20"/>
              </w:rPr>
              <w:lastRenderedPageBreak/>
              <w:t>Αξιοποίηση υφιστάμενης υποδομής (κτιριακής ή άλλης)</w:t>
            </w:r>
          </w:p>
          <w:p w:rsidR="003E6475" w:rsidRPr="003E6475" w:rsidRDefault="003E6475" w:rsidP="003E6475">
            <w:pPr>
              <w:numPr>
                <w:ilvl w:val="0"/>
                <w:numId w:val="3"/>
              </w:numPr>
              <w:ind w:left="409"/>
              <w:contextualSpacing/>
              <w:rPr>
                <w:rFonts w:ascii="Tahoma" w:hAnsi="Tahoma" w:cs="Tahoma"/>
                <w:b/>
                <w:sz w:val="20"/>
                <w:szCs w:val="20"/>
              </w:rPr>
            </w:pPr>
            <w:r w:rsidRPr="003E6475">
              <w:rPr>
                <w:rFonts w:ascii="Tahoma" w:hAnsi="Tahoma" w:cs="Tahoma"/>
                <w:b/>
                <w:sz w:val="20"/>
                <w:szCs w:val="20"/>
              </w:rPr>
              <w:t>η προμήθεια χορευτικών στολών και μουσικών οργάνων από φορείς που έχουν αποδεδειγμένα συμμετάσχει σε τρεις (3) τουλάχιστον εκδηλώσεις το προηγούμενο έτος.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lastRenderedPageBreak/>
              <w:t>20%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lastRenderedPageBreak/>
              <w:t>Συνέργεια / συμπληρωματικότητα με άλλες δράσεις του τοπικού προγράμματος</w:t>
            </w:r>
          </w:p>
        </w:tc>
      </w:tr>
      <w:tr w:rsidR="003E6475" w:rsidRPr="003E6475" w:rsidTr="000028EF">
        <w:trPr>
          <w:trHeight w:val="300"/>
          <w:jc w:val="center"/>
        </w:trPr>
        <w:tc>
          <w:tcPr>
            <w:tcW w:w="9157" w:type="dxa"/>
            <w:gridSpan w:val="10"/>
            <w:tcBorders>
              <w:top w:val="single" w:sz="4" w:space="0" w:color="auto"/>
              <w:left w:val="single" w:sz="4" w:space="0" w:color="auto"/>
              <w:bottom w:val="single" w:sz="4" w:space="0" w:color="auto"/>
              <w:right w:val="single" w:sz="4" w:space="0" w:color="auto"/>
            </w:tcBorders>
            <w:noWrap/>
            <w:vAlign w:val="bottom"/>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Η δράση παρουσιάζει συνέργεια / συμπληρωματικότητα με τις δράσεις 19.2.3.3, 19.2.3.5, 19.2.4.4, 19.3.1, 19.3.2, 19.3.3, 19.3.5, 19.3,6 του τοπικού προγράμματος.</w:t>
            </w:r>
          </w:p>
        </w:tc>
      </w:tr>
      <w:tr w:rsidR="003E6475" w:rsidRPr="003E6475" w:rsidTr="000028EF">
        <w:trPr>
          <w:trHeight w:val="300"/>
          <w:jc w:val="center"/>
        </w:trPr>
        <w:tc>
          <w:tcPr>
            <w:tcW w:w="9157" w:type="dxa"/>
            <w:gridSpan w:val="10"/>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sz w:val="20"/>
                <w:szCs w:val="20"/>
                <w:lang w:eastAsia="el-GR"/>
              </w:rPr>
            </w:pPr>
            <w:r w:rsidRPr="003E6475">
              <w:rPr>
                <w:rFonts w:ascii="Tahoma" w:hAnsi="Tahoma" w:cs="Tahoma"/>
                <w:sz w:val="20"/>
                <w:szCs w:val="20"/>
                <w:lang w:eastAsia="el-GR"/>
              </w:rPr>
              <w:t>Συνέργεια / συμπληρωματικότητα με λοιπές αναπτυξιακές δράσεις στην ευρύτερη περιοχή</w:t>
            </w:r>
          </w:p>
        </w:tc>
      </w:tr>
      <w:tr w:rsidR="003E6475" w:rsidRPr="003E6475" w:rsidTr="000028EF">
        <w:trPr>
          <w:trHeight w:val="300"/>
          <w:jc w:val="center"/>
        </w:trPr>
        <w:tc>
          <w:tcPr>
            <w:tcW w:w="9157" w:type="dxa"/>
            <w:gridSpan w:val="10"/>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color w:val="000000"/>
                <w:sz w:val="20"/>
                <w:szCs w:val="20"/>
                <w:lang w:eastAsia="el-GR"/>
              </w:rPr>
              <w:t>Υπάρχει συνέργεια / συμπληρωματικότητα με αναπτυξιακές δράσεις στα πλαίσια των Επιχειρησιακών Προγραμμάτων των Δήμων, των Περιφερειακών Προγραμμάτων και των Τομεακών Προγραμμάτων των Υπουργείων. Άμεση συνέργεια με το Μέτρο 7.4 του ΠΑΑ 2014-2020.</w:t>
            </w:r>
          </w:p>
        </w:tc>
      </w:tr>
    </w:tbl>
    <w:p w:rsidR="003E6475" w:rsidRDefault="003E6475" w:rsidP="003E6475">
      <w:pPr>
        <w:rPr>
          <w:rFonts w:ascii="Tahoma" w:hAnsi="Tahoma" w:cs="Tahoma"/>
          <w:sz w:val="20"/>
          <w:szCs w:val="20"/>
        </w:rPr>
      </w:pPr>
    </w:p>
    <w:p w:rsidR="00492D80" w:rsidRPr="003E6475" w:rsidRDefault="00492D80" w:rsidP="003E6475">
      <w:pPr>
        <w:rPr>
          <w:rFonts w:ascii="Tahoma" w:hAnsi="Tahoma" w:cs="Tahoma"/>
          <w:sz w:val="20"/>
          <w:szCs w:val="20"/>
        </w:rPr>
      </w:pPr>
    </w:p>
    <w:tbl>
      <w:tblPr>
        <w:tblW w:w="9130" w:type="dxa"/>
        <w:jc w:val="center"/>
        <w:tblInd w:w="-346" w:type="dxa"/>
        <w:tblLook w:val="04A0" w:firstRow="1" w:lastRow="0" w:firstColumn="1" w:lastColumn="0" w:noHBand="0" w:noVBand="1"/>
      </w:tblPr>
      <w:tblGrid>
        <w:gridCol w:w="807"/>
        <w:gridCol w:w="229"/>
        <w:gridCol w:w="2791"/>
        <w:gridCol w:w="896"/>
        <w:gridCol w:w="315"/>
        <w:gridCol w:w="973"/>
        <w:gridCol w:w="921"/>
        <w:gridCol w:w="639"/>
        <w:gridCol w:w="1550"/>
        <w:gridCol w:w="9"/>
      </w:tblGrid>
      <w:tr w:rsidR="003E6475" w:rsidRPr="003E6475" w:rsidTr="000028EF">
        <w:trPr>
          <w:gridAfter w:val="1"/>
          <w:wAfter w:w="9" w:type="dxa"/>
          <w:trHeight w:val="300"/>
          <w:jc w:val="center"/>
        </w:trPr>
        <w:tc>
          <w:tcPr>
            <w:tcW w:w="1036" w:type="dxa"/>
            <w:gridSpan w:val="2"/>
            <w:tcBorders>
              <w:top w:val="single" w:sz="4" w:space="0" w:color="auto"/>
              <w:left w:val="single" w:sz="4" w:space="0" w:color="auto"/>
              <w:bottom w:val="single" w:sz="4" w:space="0" w:color="auto"/>
              <w:right w:val="single" w:sz="4" w:space="0" w:color="000000"/>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Τίτλος Δράσης</w:t>
            </w:r>
          </w:p>
        </w:tc>
        <w:tc>
          <w:tcPr>
            <w:tcW w:w="8085" w:type="dxa"/>
            <w:gridSpan w:val="7"/>
            <w:tcBorders>
              <w:top w:val="single" w:sz="4" w:space="0" w:color="auto"/>
              <w:left w:val="single" w:sz="4" w:space="0" w:color="000000"/>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Παρεμβάσεις για τη βελτίωση υποδομών στον πρωτογενή τομέα</w:t>
            </w:r>
          </w:p>
        </w:tc>
      </w:tr>
      <w:tr w:rsidR="003E6475" w:rsidRPr="003E6475" w:rsidTr="000028EF">
        <w:trPr>
          <w:gridAfter w:val="1"/>
          <w:wAfter w:w="9" w:type="dxa"/>
          <w:trHeight w:val="300"/>
          <w:jc w:val="center"/>
        </w:trPr>
        <w:tc>
          <w:tcPr>
            <w:tcW w:w="1036"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Κωδικός Δράσης</w:t>
            </w:r>
          </w:p>
        </w:tc>
        <w:tc>
          <w:tcPr>
            <w:tcW w:w="8085" w:type="dxa"/>
            <w:gridSpan w:val="7"/>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19.2.5</w:t>
            </w:r>
          </w:p>
        </w:tc>
      </w:tr>
      <w:tr w:rsidR="003E6475" w:rsidRPr="003E6475" w:rsidTr="000028EF">
        <w:trPr>
          <w:gridAfter w:val="1"/>
          <w:wAfter w:w="9" w:type="dxa"/>
          <w:trHeight w:val="300"/>
          <w:jc w:val="center"/>
        </w:trPr>
        <w:tc>
          <w:tcPr>
            <w:tcW w:w="1036"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Τίτλος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085" w:type="dxa"/>
            <w:gridSpan w:val="7"/>
            <w:tcBorders>
              <w:top w:val="single" w:sz="4" w:space="0" w:color="auto"/>
              <w:left w:val="nil"/>
              <w:bottom w:val="single" w:sz="4" w:space="0" w:color="auto"/>
              <w:right w:val="single" w:sz="4" w:space="0" w:color="auto"/>
            </w:tcBorders>
            <w:noWrap/>
            <w:vAlign w:val="center"/>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Βελτίωση πρόσβασης σε γεωργική γη και κτηνοτροφικές εκμεταλλεύσεις</w:t>
            </w:r>
          </w:p>
        </w:tc>
      </w:tr>
      <w:tr w:rsidR="003E6475" w:rsidRPr="003E6475" w:rsidTr="000028EF">
        <w:trPr>
          <w:gridAfter w:val="1"/>
          <w:wAfter w:w="9" w:type="dxa"/>
          <w:trHeight w:val="300"/>
          <w:jc w:val="center"/>
        </w:trPr>
        <w:tc>
          <w:tcPr>
            <w:tcW w:w="1036"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 xml:space="preserve">Κωδικός </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c>
          <w:tcPr>
            <w:tcW w:w="8085" w:type="dxa"/>
            <w:gridSpan w:val="7"/>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19.2.5.1</w:t>
            </w:r>
          </w:p>
        </w:tc>
      </w:tr>
      <w:tr w:rsidR="003E6475" w:rsidRPr="003E6475" w:rsidTr="000028EF">
        <w:trPr>
          <w:gridAfter w:val="1"/>
          <w:wAfter w:w="9" w:type="dxa"/>
          <w:trHeight w:val="300"/>
          <w:jc w:val="center"/>
        </w:trPr>
        <w:tc>
          <w:tcPr>
            <w:tcW w:w="1036" w:type="dxa"/>
            <w:gridSpan w:val="2"/>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Νομική βάση</w:t>
            </w:r>
          </w:p>
        </w:tc>
        <w:tc>
          <w:tcPr>
            <w:tcW w:w="8085" w:type="dxa"/>
            <w:gridSpan w:val="7"/>
            <w:tcBorders>
              <w:top w:val="single" w:sz="4" w:space="0" w:color="auto"/>
              <w:left w:val="nil"/>
              <w:bottom w:val="single" w:sz="4" w:space="0" w:color="000000"/>
              <w:right w:val="single" w:sz="4" w:space="0" w:color="auto"/>
            </w:tcBorders>
            <w:noWrap/>
            <w:vAlign w:val="center"/>
            <w:hideMark/>
          </w:tcPr>
          <w:p w:rsidR="003E6475" w:rsidRPr="003E6475" w:rsidRDefault="003E6475" w:rsidP="00833149">
            <w:pPr>
              <w:spacing w:after="0" w:line="240" w:lineRule="auto"/>
              <w:rPr>
                <w:rFonts w:ascii="Tahoma" w:hAnsi="Tahoma" w:cs="Tahoma"/>
                <w:color w:val="000000"/>
                <w:sz w:val="20"/>
                <w:szCs w:val="20"/>
                <w:lang w:eastAsia="el-GR"/>
              </w:rPr>
            </w:pPr>
            <w:r w:rsidRPr="003E6475">
              <w:rPr>
                <w:rFonts w:ascii="Tahoma" w:hAnsi="Tahoma" w:cs="Tahoma"/>
                <w:color w:val="000000"/>
                <w:sz w:val="20"/>
                <w:szCs w:val="20"/>
                <w:lang w:eastAsia="el-GR"/>
              </w:rPr>
              <w:t>Άρθρο 17&amp;1γ καν. (ΕΕ) 1305/2013 &amp; Καν. 808/2014</w:t>
            </w:r>
          </w:p>
        </w:tc>
      </w:tr>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Αναλυτική Περιγραφή Δράσης/</w:t>
            </w:r>
            <w:proofErr w:type="spellStart"/>
            <w:r w:rsidRPr="003E6475">
              <w:rPr>
                <w:rFonts w:ascii="Tahoma" w:hAnsi="Tahoma" w:cs="Tahoma"/>
                <w:color w:val="000000"/>
                <w:sz w:val="20"/>
                <w:szCs w:val="20"/>
                <w:lang w:eastAsia="el-GR"/>
              </w:rPr>
              <w:t>υπο</w:t>
            </w:r>
            <w:proofErr w:type="spellEnd"/>
            <w:r w:rsidRPr="003E6475">
              <w:rPr>
                <w:rFonts w:ascii="Tahoma" w:hAnsi="Tahoma" w:cs="Tahoma"/>
                <w:color w:val="000000"/>
                <w:sz w:val="20"/>
                <w:szCs w:val="20"/>
                <w:lang w:eastAsia="el-GR"/>
              </w:rPr>
              <w:t>-δράσης</w:t>
            </w:r>
          </w:p>
        </w:tc>
      </w:tr>
      <w:tr w:rsidR="003E6475" w:rsidRPr="003E6475" w:rsidTr="000028EF">
        <w:trPr>
          <w:gridAfter w:val="1"/>
          <w:wAfter w:w="9" w:type="dxa"/>
          <w:trHeight w:val="841"/>
          <w:jc w:val="center"/>
        </w:trPr>
        <w:tc>
          <w:tcPr>
            <w:tcW w:w="9121" w:type="dxa"/>
            <w:gridSpan w:val="9"/>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jc w:val="both"/>
              <w:rPr>
                <w:rFonts w:ascii="Tahoma" w:hAnsi="Tahoma" w:cs="Tahoma"/>
                <w:sz w:val="20"/>
                <w:szCs w:val="20"/>
                <w:lang w:eastAsia="el-GR"/>
              </w:rPr>
            </w:pPr>
            <w:r w:rsidRPr="003E6475">
              <w:rPr>
                <w:rFonts w:ascii="Tahoma" w:hAnsi="Tahoma" w:cs="Tahoma"/>
                <w:sz w:val="20"/>
                <w:szCs w:val="20"/>
                <w:lang w:eastAsia="el-GR"/>
              </w:rPr>
              <w:t xml:space="preserve">Η περιοχή παρέμβασης του τοπικού προγράμματος χαρακτηρίζεται από την </w:t>
            </w:r>
            <w:proofErr w:type="spellStart"/>
            <w:r w:rsidRPr="003E6475">
              <w:rPr>
                <w:rFonts w:ascii="Tahoma" w:hAnsi="Tahoma" w:cs="Tahoma"/>
                <w:sz w:val="20"/>
                <w:szCs w:val="20"/>
                <w:lang w:eastAsia="el-GR"/>
              </w:rPr>
              <w:t>ορεινότητά</w:t>
            </w:r>
            <w:proofErr w:type="spellEnd"/>
            <w:r w:rsidRPr="003E6475">
              <w:rPr>
                <w:rFonts w:ascii="Tahoma" w:hAnsi="Tahoma" w:cs="Tahoma"/>
                <w:sz w:val="20"/>
                <w:szCs w:val="20"/>
                <w:lang w:eastAsia="el-GR"/>
              </w:rPr>
              <w:t xml:space="preserve"> της καθώς επίσης και από τη διασπορά των αγροτικών της εκμεταλλεύσεων. Ως εκ τούτου υπάρχει η ανάγκη για τη βελτίωση της πρόσβασης σε αυτές. Στο πλαίσιο αυτό θα εφαρμοστεί η δράση για βελτίωση της πρόσβασης σε γεωργική γη και κτηνοτροφικές εκμεταλλεύσεις, με στόχο τη μείωση του κόστους μεταφοράς των προϊόντων, την ευκολότερη και ταχύτερη πρόσβαση των γεωργικών μηχανημάτων καθώς και την ταχύτερη και ασφαλέστερη μεταφορά των ευπαθών προϊόντων. Η εξασφάλιση της εύκολης και ασφαλούς </w:t>
            </w:r>
            <w:proofErr w:type="spellStart"/>
            <w:r w:rsidRPr="003E6475">
              <w:rPr>
                <w:rFonts w:ascii="Tahoma" w:hAnsi="Tahoma" w:cs="Tahoma"/>
                <w:sz w:val="20"/>
                <w:szCs w:val="20"/>
                <w:lang w:eastAsia="el-GR"/>
              </w:rPr>
              <w:t>προσπελασιμότητας</w:t>
            </w:r>
            <w:proofErr w:type="spellEnd"/>
            <w:r w:rsidRPr="003E6475">
              <w:rPr>
                <w:rFonts w:ascii="Tahoma" w:hAnsi="Tahoma" w:cs="Tahoma"/>
                <w:sz w:val="20"/>
                <w:szCs w:val="20"/>
                <w:lang w:eastAsia="el-GR"/>
              </w:rPr>
              <w:t xml:space="preserve"> στις γεωργικές και κτηνοτροφικές εκμεταλλεύσεις, στις αγροτικές περιοχές, καθ’ όλη την διάρκεια του χρόνου, με την παράλληλη βελτίωση και εκσυγχρονισμό των καλλιεργητικών μεθόδων (πρόσβαση μηχανών, εύκολη διακίνηση της παραγωγής κ.λπ.) συμβάλλει στην βελτίωση της ανταγωνιστικότητας των εκμεταλλεύσεων, με θετικές επιπτώσεις στο αγροτικό εισόδημα. </w:t>
            </w:r>
          </w:p>
          <w:p w:rsidR="003E6475" w:rsidRPr="003E6475" w:rsidRDefault="003E6475" w:rsidP="00833149">
            <w:pPr>
              <w:spacing w:after="0" w:line="240" w:lineRule="auto"/>
              <w:jc w:val="both"/>
              <w:rPr>
                <w:rFonts w:ascii="Tahoma" w:hAnsi="Tahoma" w:cs="Tahoma"/>
                <w:sz w:val="20"/>
                <w:szCs w:val="20"/>
                <w:u w:val="single"/>
                <w:lang w:eastAsia="el-GR"/>
              </w:rPr>
            </w:pPr>
            <w:r w:rsidRPr="003E6475">
              <w:rPr>
                <w:rFonts w:ascii="Tahoma" w:hAnsi="Tahoma" w:cs="Tahoma"/>
                <w:sz w:val="20"/>
                <w:szCs w:val="20"/>
                <w:u w:val="single"/>
                <w:lang w:eastAsia="el-GR"/>
              </w:rPr>
              <w:t xml:space="preserve">Το πεδίο εφαρμογής της δράσης περιλαμβάνει τη μελέτη και κατασκευή ή μόνο την κατασκευή έργων πρόσβασης σε γεωργική γη ή κτηνοτροφική εκμετάλλευση με υποχρεωτική την </w:t>
            </w:r>
            <w:proofErr w:type="spellStart"/>
            <w:r w:rsidRPr="003E6475">
              <w:rPr>
                <w:rFonts w:ascii="Tahoma" w:hAnsi="Tahoma" w:cs="Tahoma"/>
                <w:sz w:val="20"/>
                <w:szCs w:val="20"/>
                <w:u w:val="single"/>
                <w:lang w:eastAsia="el-GR"/>
              </w:rPr>
              <w:t>ασφαλτοτσιμεντό</w:t>
            </w:r>
            <w:r w:rsidR="00D453B8">
              <w:rPr>
                <w:rFonts w:ascii="Tahoma" w:hAnsi="Tahoma" w:cs="Tahoma"/>
                <w:sz w:val="20"/>
                <w:szCs w:val="20"/>
                <w:u w:val="single"/>
                <w:lang w:eastAsia="el-GR"/>
              </w:rPr>
              <w:t>στρωση</w:t>
            </w:r>
            <w:proofErr w:type="spellEnd"/>
            <w:r w:rsidRPr="003E6475">
              <w:rPr>
                <w:rFonts w:ascii="Tahoma" w:hAnsi="Tahoma" w:cs="Tahoma"/>
                <w:sz w:val="20"/>
                <w:szCs w:val="20"/>
                <w:u w:val="single"/>
                <w:lang w:eastAsia="el-GR"/>
              </w:rPr>
              <w:t xml:space="preserve">. </w:t>
            </w:r>
          </w:p>
          <w:p w:rsidR="00D453B8" w:rsidRDefault="00D453B8" w:rsidP="00833149">
            <w:pPr>
              <w:spacing w:after="0" w:line="240" w:lineRule="auto"/>
              <w:rPr>
                <w:rFonts w:ascii="Tahoma" w:hAnsi="Tahoma" w:cs="Tahoma"/>
                <w:sz w:val="20"/>
                <w:szCs w:val="20"/>
                <w:lang w:eastAsia="el-GR"/>
              </w:rPr>
            </w:pPr>
            <w:r w:rsidRPr="00D453B8">
              <w:rPr>
                <w:rFonts w:ascii="Tahoma" w:hAnsi="Tahoma" w:cs="Tahoma"/>
                <w:sz w:val="20"/>
                <w:szCs w:val="20"/>
                <w:lang w:eastAsia="el-GR"/>
              </w:rPr>
              <w:t xml:space="preserve">Αφορά έργα που υλοποιούνται σε εκτός σχεδίου περιοχές και αφορούν σύνδεση της γεωργικής γης ή κτηνοτροφικής εκμετάλλευσης με υφιστάμενες μεταποιητικές μονάδες (τουλάχιστον μίας) που δραστηριοποιούνται στην περιοχή εφαρμογής του Τοπικού Προγράμματος, παράλληλα με την εξυπηρέτηση του συνόλου των κατοίκων της ευρύτερης περιοχής.  </w:t>
            </w:r>
          </w:p>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Δεν είναι επιλέξιμες δαπάνες που αφορούν σε συνήθεις παρεμβάσεις συντήρησης.</w:t>
            </w:r>
          </w:p>
          <w:p w:rsid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Δεν είναι επιλέξιμη η στήριξη σε δρόμους που εξυπηρετούν τη γενική κυκλοφορία και αποτελούν μέρος του ευρύτερου οδικού δικτύου</w:t>
            </w:r>
            <w:r w:rsidR="00594BD1">
              <w:rPr>
                <w:rFonts w:ascii="Tahoma" w:hAnsi="Tahoma" w:cs="Tahoma"/>
                <w:sz w:val="20"/>
                <w:szCs w:val="20"/>
                <w:lang w:eastAsia="el-GR"/>
              </w:rPr>
              <w:t xml:space="preserve"> </w:t>
            </w:r>
            <w:r w:rsidR="00594BD1" w:rsidRPr="00594BD1">
              <w:rPr>
                <w:rFonts w:ascii="Tahoma" w:hAnsi="Tahoma" w:cs="Tahoma"/>
                <w:sz w:val="20"/>
                <w:szCs w:val="20"/>
                <w:lang w:eastAsia="el-GR"/>
              </w:rPr>
              <w:t>καθώς και σε δασικούς δρόμους</w:t>
            </w:r>
            <w:r w:rsidRPr="003E6475">
              <w:rPr>
                <w:rFonts w:ascii="Tahoma" w:hAnsi="Tahoma" w:cs="Tahoma"/>
                <w:sz w:val="20"/>
                <w:szCs w:val="20"/>
                <w:lang w:eastAsia="el-GR"/>
              </w:rPr>
              <w:t>.</w:t>
            </w:r>
            <w:r w:rsidR="000E1A62">
              <w:rPr>
                <w:rFonts w:ascii="Tahoma" w:hAnsi="Tahoma" w:cs="Tahoma"/>
                <w:sz w:val="20"/>
                <w:szCs w:val="20"/>
                <w:lang w:eastAsia="el-GR"/>
              </w:rPr>
              <w:t xml:space="preserve"> </w:t>
            </w:r>
          </w:p>
          <w:p w:rsidR="003E6475" w:rsidRPr="003E6475" w:rsidRDefault="003E6475" w:rsidP="00833149">
            <w:pPr>
              <w:spacing w:after="0" w:line="240" w:lineRule="auto"/>
              <w:rPr>
                <w:rFonts w:ascii="Tahoma" w:hAnsi="Tahoma" w:cs="Tahoma"/>
                <w:sz w:val="20"/>
                <w:szCs w:val="20"/>
              </w:rPr>
            </w:pPr>
            <w:r w:rsidRPr="003E6475">
              <w:rPr>
                <w:rFonts w:ascii="Tahoma" w:hAnsi="Tahoma" w:cs="Tahoma"/>
                <w:sz w:val="20"/>
                <w:szCs w:val="20"/>
                <w:lang w:eastAsia="el-GR"/>
              </w:rPr>
              <w:t xml:space="preserve">Η ένταση ενίσχυσης ανέρχεται σε 100% επί των επιλέξιμων δαπανών και ο ανώτατος συνολικός </w:t>
            </w:r>
            <w:r w:rsidRPr="003E6475">
              <w:rPr>
                <w:rFonts w:ascii="Tahoma" w:hAnsi="Tahoma" w:cs="Tahoma"/>
                <w:sz w:val="20"/>
                <w:szCs w:val="20"/>
                <w:lang w:eastAsia="el-GR"/>
              </w:rPr>
              <w:lastRenderedPageBreak/>
              <w:t>προϋπολογισμός ανέρχεται σε 600.000,000 €.</w:t>
            </w:r>
          </w:p>
        </w:tc>
      </w:tr>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lastRenderedPageBreak/>
              <w:t xml:space="preserve">Θεματική Κατεύθυνση που εξυπηρετείται </w:t>
            </w:r>
          </w:p>
        </w:tc>
      </w:tr>
      <w:tr w:rsidR="003E6475" w:rsidRPr="003E6475" w:rsidTr="000028EF">
        <w:trPr>
          <w:gridAfter w:val="1"/>
          <w:wAfter w:w="9" w:type="dxa"/>
          <w:trHeight w:val="300"/>
          <w:jc w:val="center"/>
        </w:trPr>
        <w:tc>
          <w:tcPr>
            <w:tcW w:w="9121" w:type="dxa"/>
            <w:gridSpan w:val="9"/>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rPr>
                <w:rFonts w:ascii="Tahoma" w:hAnsi="Tahoma" w:cs="Tahoma"/>
                <w:sz w:val="20"/>
                <w:szCs w:val="20"/>
                <w:lang w:eastAsia="el-GR"/>
              </w:rPr>
            </w:pPr>
            <w:r w:rsidRPr="003E6475">
              <w:rPr>
                <w:rFonts w:ascii="Tahoma" w:hAnsi="Tahoma" w:cs="Tahoma"/>
                <w:sz w:val="20"/>
                <w:szCs w:val="20"/>
                <w:lang w:eastAsia="el-GR"/>
              </w:rPr>
              <w:t xml:space="preserve">Βελτίωση της ανταγωνιστικότητας της αλυσίδας αξίας του </w:t>
            </w:r>
            <w:proofErr w:type="spellStart"/>
            <w:r w:rsidRPr="003E6475">
              <w:rPr>
                <w:rFonts w:ascii="Tahoma" w:hAnsi="Tahoma" w:cs="Tahoma"/>
                <w:sz w:val="20"/>
                <w:szCs w:val="20"/>
                <w:lang w:eastAsia="el-GR"/>
              </w:rPr>
              <w:t>αγροδιατροφικού</w:t>
            </w:r>
            <w:proofErr w:type="spellEnd"/>
            <w:r w:rsidRPr="003E6475">
              <w:rPr>
                <w:rFonts w:ascii="Tahoma" w:hAnsi="Tahoma" w:cs="Tahoma"/>
                <w:sz w:val="20"/>
                <w:szCs w:val="20"/>
                <w:lang w:eastAsia="el-GR"/>
              </w:rPr>
              <w:t xml:space="preserve"> τομέα</w:t>
            </w:r>
          </w:p>
        </w:tc>
      </w:tr>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Χρηματοδοτικά στοιχεία</w:t>
            </w:r>
          </w:p>
        </w:tc>
      </w:tr>
      <w:tr w:rsidR="000028EF" w:rsidRPr="000028EF" w:rsidTr="000028EF">
        <w:trPr>
          <w:gridAfter w:val="1"/>
          <w:wAfter w:w="9" w:type="dxa"/>
          <w:trHeight w:val="300"/>
          <w:jc w:val="center"/>
        </w:trPr>
        <w:tc>
          <w:tcPr>
            <w:tcW w:w="3827" w:type="dxa"/>
            <w:gridSpan w:val="3"/>
            <w:vMerge w:val="restart"/>
            <w:tcBorders>
              <w:top w:val="nil"/>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rPr>
                <w:rFonts w:ascii="Tahoma" w:hAnsi="Tahoma" w:cs="Tahoma"/>
                <w:sz w:val="20"/>
                <w:szCs w:val="20"/>
                <w:lang w:eastAsia="el-GR"/>
              </w:rPr>
            </w:pPr>
            <w:bookmarkStart w:id="0" w:name="_GoBack"/>
            <w:r w:rsidRPr="000028EF">
              <w:rPr>
                <w:rFonts w:ascii="Tahoma" w:hAnsi="Tahoma" w:cs="Tahoma"/>
                <w:sz w:val="20"/>
                <w:szCs w:val="20"/>
                <w:lang w:eastAsia="el-GR"/>
              </w:rPr>
              <w:t>Άρθρο 61 καν. (ΕΕ) 1303/2013 με ένταση ενίσχυσης 100%</w:t>
            </w:r>
          </w:p>
        </w:tc>
        <w:tc>
          <w:tcPr>
            <w:tcW w:w="121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Ποσό </w:t>
            </w:r>
          </w:p>
        </w:tc>
        <w:tc>
          <w:tcPr>
            <w:tcW w:w="18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 xml:space="preserve">Ποσοστό (%) σε επίπεδο </w:t>
            </w:r>
            <w:proofErr w:type="spellStart"/>
            <w:r w:rsidRPr="000028EF">
              <w:rPr>
                <w:rFonts w:ascii="Tahoma" w:hAnsi="Tahoma" w:cs="Tahoma"/>
                <w:sz w:val="20"/>
                <w:szCs w:val="20"/>
                <w:lang w:eastAsia="el-GR"/>
              </w:rPr>
              <w:t>υπο</w:t>
            </w:r>
            <w:proofErr w:type="spellEnd"/>
            <w:r w:rsidRPr="000028EF">
              <w:rPr>
                <w:rFonts w:ascii="Tahoma" w:hAnsi="Tahoma" w:cs="Tahoma"/>
                <w:sz w:val="20"/>
                <w:szCs w:val="20"/>
                <w:lang w:eastAsia="el-GR"/>
              </w:rPr>
              <w:t>-μέτρου</w:t>
            </w:r>
          </w:p>
        </w:tc>
        <w:tc>
          <w:tcPr>
            <w:tcW w:w="21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Ποσοστό (%) σε επίπεδο Τοπικού Προγράμματος</w:t>
            </w:r>
          </w:p>
        </w:tc>
      </w:tr>
      <w:tr w:rsidR="000028EF" w:rsidRPr="000028EF" w:rsidTr="000028EF">
        <w:trPr>
          <w:gridAfter w:val="1"/>
          <w:wAfter w:w="9" w:type="dxa"/>
          <w:trHeight w:val="300"/>
          <w:jc w:val="center"/>
        </w:trPr>
        <w:tc>
          <w:tcPr>
            <w:tcW w:w="3827" w:type="dxa"/>
            <w:gridSpan w:val="3"/>
            <w:vMerge/>
            <w:tcBorders>
              <w:top w:val="nil"/>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1894" w:type="dxa"/>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E6475" w:rsidRPr="000028EF" w:rsidRDefault="003E6475" w:rsidP="00833149">
            <w:pPr>
              <w:spacing w:after="0" w:line="240" w:lineRule="auto"/>
              <w:rPr>
                <w:rFonts w:ascii="Tahoma" w:hAnsi="Tahoma" w:cs="Tahoma"/>
                <w:sz w:val="20"/>
                <w:szCs w:val="20"/>
                <w:lang w:eastAsia="el-GR"/>
              </w:rPr>
            </w:pPr>
          </w:p>
        </w:tc>
      </w:tr>
      <w:tr w:rsidR="000028EF" w:rsidRPr="000028EF" w:rsidTr="000028EF">
        <w:trPr>
          <w:gridAfter w:val="1"/>
          <w:wAfter w:w="9" w:type="dxa"/>
          <w:trHeight w:val="346"/>
          <w:jc w:val="center"/>
        </w:trPr>
        <w:tc>
          <w:tcPr>
            <w:tcW w:w="3827"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Συνολικός Προϋπολογισμός</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450.000,00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6,06</w:t>
            </w:r>
          </w:p>
        </w:tc>
        <w:tc>
          <w:tcPr>
            <w:tcW w:w="2189"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4,93</w:t>
            </w:r>
          </w:p>
        </w:tc>
      </w:tr>
      <w:tr w:rsidR="000028EF" w:rsidRPr="000028EF" w:rsidTr="000028EF">
        <w:trPr>
          <w:gridAfter w:val="1"/>
          <w:wAfter w:w="9" w:type="dxa"/>
          <w:trHeight w:val="300"/>
          <w:jc w:val="center"/>
        </w:trPr>
        <w:tc>
          <w:tcPr>
            <w:tcW w:w="3827" w:type="dxa"/>
            <w:gridSpan w:val="3"/>
            <w:tcBorders>
              <w:top w:val="nil"/>
              <w:left w:val="single" w:sz="4" w:space="0" w:color="auto"/>
              <w:bottom w:val="single" w:sz="4" w:space="0" w:color="auto"/>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Δημόσια Δαπάνη</w:t>
            </w:r>
          </w:p>
        </w:tc>
        <w:tc>
          <w:tcPr>
            <w:tcW w:w="1211"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450.000,00</w:t>
            </w:r>
          </w:p>
        </w:tc>
        <w:tc>
          <w:tcPr>
            <w:tcW w:w="1894"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9,01</w:t>
            </w:r>
          </w:p>
        </w:tc>
        <w:tc>
          <w:tcPr>
            <w:tcW w:w="2189" w:type="dxa"/>
            <w:gridSpan w:val="2"/>
            <w:tcBorders>
              <w:top w:val="single" w:sz="4" w:space="0" w:color="auto"/>
              <w:left w:val="nil"/>
              <w:bottom w:val="single" w:sz="4" w:space="0" w:color="auto"/>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6,72</w:t>
            </w:r>
          </w:p>
        </w:tc>
      </w:tr>
      <w:tr w:rsidR="000028EF" w:rsidRPr="000028EF" w:rsidTr="000028EF">
        <w:trPr>
          <w:gridAfter w:val="1"/>
          <w:wAfter w:w="9" w:type="dxa"/>
          <w:trHeight w:val="274"/>
          <w:jc w:val="center"/>
        </w:trPr>
        <w:tc>
          <w:tcPr>
            <w:tcW w:w="3827" w:type="dxa"/>
            <w:gridSpan w:val="3"/>
            <w:tcBorders>
              <w:top w:val="nil"/>
              <w:left w:val="single" w:sz="4" w:space="0" w:color="auto"/>
              <w:bottom w:val="single" w:sz="4" w:space="0" w:color="000000"/>
              <w:right w:val="single" w:sz="4" w:space="0" w:color="auto"/>
            </w:tcBorders>
            <w:vAlign w:val="center"/>
            <w:hideMark/>
          </w:tcPr>
          <w:p w:rsidR="000028EF" w:rsidRPr="000028EF" w:rsidRDefault="000028EF"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Ιδιωτική Συμμετοχή</w:t>
            </w:r>
          </w:p>
        </w:tc>
        <w:tc>
          <w:tcPr>
            <w:tcW w:w="1211"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c>
          <w:tcPr>
            <w:tcW w:w="1894"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c>
          <w:tcPr>
            <w:tcW w:w="2189" w:type="dxa"/>
            <w:gridSpan w:val="2"/>
            <w:tcBorders>
              <w:top w:val="single" w:sz="4" w:space="0" w:color="auto"/>
              <w:left w:val="nil"/>
              <w:bottom w:val="single" w:sz="4" w:space="0" w:color="000000"/>
              <w:right w:val="single" w:sz="4" w:space="0" w:color="auto"/>
            </w:tcBorders>
            <w:noWrap/>
            <w:vAlign w:val="bottom"/>
            <w:hideMark/>
          </w:tcPr>
          <w:p w:rsidR="000028EF" w:rsidRPr="000028EF" w:rsidRDefault="000028EF" w:rsidP="00CB1782">
            <w:pPr>
              <w:spacing w:after="0" w:line="240" w:lineRule="auto"/>
              <w:jc w:val="center"/>
              <w:rPr>
                <w:rFonts w:ascii="Tahoma" w:hAnsi="Tahoma" w:cs="Tahoma"/>
                <w:sz w:val="20"/>
                <w:szCs w:val="20"/>
                <w:lang w:val="en-US" w:eastAsia="el-GR"/>
              </w:rPr>
            </w:pPr>
            <w:r w:rsidRPr="000028EF">
              <w:rPr>
                <w:rFonts w:ascii="Tahoma" w:hAnsi="Tahoma" w:cs="Tahoma"/>
                <w:sz w:val="20"/>
                <w:szCs w:val="20"/>
                <w:lang w:val="en-US" w:eastAsia="el-GR"/>
              </w:rPr>
              <w:t>0,00</w:t>
            </w:r>
          </w:p>
        </w:tc>
      </w:tr>
      <w:tr w:rsidR="000028EF" w:rsidRPr="000028EF"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0028EF" w:rsidRDefault="003E6475" w:rsidP="00833149">
            <w:pPr>
              <w:spacing w:after="0" w:line="240" w:lineRule="auto"/>
              <w:jc w:val="center"/>
              <w:rPr>
                <w:rFonts w:ascii="Tahoma" w:hAnsi="Tahoma" w:cs="Tahoma"/>
                <w:sz w:val="20"/>
                <w:szCs w:val="20"/>
                <w:lang w:eastAsia="el-GR"/>
              </w:rPr>
            </w:pPr>
            <w:r w:rsidRPr="000028EF">
              <w:rPr>
                <w:rFonts w:ascii="Tahoma" w:hAnsi="Tahoma" w:cs="Tahoma"/>
                <w:sz w:val="20"/>
                <w:szCs w:val="20"/>
                <w:lang w:eastAsia="el-GR"/>
              </w:rPr>
              <w:t>Περιοχή Εφαρμογής</w:t>
            </w:r>
          </w:p>
        </w:tc>
      </w:tr>
      <w:tr w:rsidR="000028EF" w:rsidRPr="000028EF" w:rsidTr="000028EF">
        <w:trPr>
          <w:gridAfter w:val="1"/>
          <w:wAfter w:w="9" w:type="dxa"/>
          <w:trHeight w:val="300"/>
          <w:jc w:val="center"/>
        </w:trPr>
        <w:tc>
          <w:tcPr>
            <w:tcW w:w="9121" w:type="dxa"/>
            <w:gridSpan w:val="9"/>
            <w:tcBorders>
              <w:top w:val="single" w:sz="4" w:space="0" w:color="auto"/>
              <w:left w:val="single" w:sz="4" w:space="0" w:color="auto"/>
              <w:bottom w:val="single" w:sz="4" w:space="0" w:color="000000"/>
              <w:right w:val="single" w:sz="4" w:space="0" w:color="auto"/>
            </w:tcBorders>
            <w:noWrap/>
            <w:vAlign w:val="center"/>
            <w:hideMark/>
          </w:tcPr>
          <w:p w:rsidR="003E6475" w:rsidRPr="000028EF" w:rsidRDefault="003E6475" w:rsidP="00833149">
            <w:pPr>
              <w:spacing w:after="0" w:line="240" w:lineRule="auto"/>
              <w:rPr>
                <w:rFonts w:ascii="Tahoma" w:hAnsi="Tahoma" w:cs="Tahoma"/>
                <w:sz w:val="20"/>
                <w:szCs w:val="20"/>
                <w:lang w:eastAsia="el-GR"/>
              </w:rPr>
            </w:pPr>
            <w:r w:rsidRPr="000028EF">
              <w:rPr>
                <w:rFonts w:ascii="Tahoma" w:hAnsi="Tahoma" w:cs="Tahoma"/>
                <w:sz w:val="20"/>
                <w:szCs w:val="20"/>
                <w:lang w:eastAsia="el-GR"/>
              </w:rPr>
              <w:t>Ολόκληρη η περιοχή εφαρμογής του τοπικού προγράμματος</w:t>
            </w:r>
          </w:p>
        </w:tc>
      </w:tr>
      <w:bookmarkEnd w:id="0"/>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Δικαιούχοι</w:t>
            </w:r>
          </w:p>
        </w:tc>
      </w:tr>
      <w:tr w:rsidR="003E6475" w:rsidRPr="003E6475" w:rsidTr="000028EF">
        <w:trPr>
          <w:gridAfter w:val="1"/>
          <w:wAfter w:w="9" w:type="dxa"/>
          <w:trHeight w:val="300"/>
          <w:jc w:val="center"/>
        </w:trPr>
        <w:tc>
          <w:tcPr>
            <w:tcW w:w="9121"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3E6475" w:rsidRPr="003E6475" w:rsidRDefault="006E7A44" w:rsidP="00833149">
            <w:pPr>
              <w:spacing w:after="0" w:line="240" w:lineRule="auto"/>
              <w:rPr>
                <w:rFonts w:ascii="Tahoma" w:hAnsi="Tahoma" w:cs="Tahoma"/>
                <w:color w:val="000000"/>
                <w:sz w:val="20"/>
                <w:szCs w:val="20"/>
                <w:lang w:eastAsia="el-GR"/>
              </w:rPr>
            </w:pPr>
            <w:r>
              <w:rPr>
                <w:rFonts w:ascii="Tahoma" w:hAnsi="Tahoma" w:cs="Tahoma"/>
                <w:sz w:val="20"/>
                <w:szCs w:val="20"/>
                <w:lang w:eastAsia="el-GR"/>
              </w:rPr>
              <w:t>Δικαιούχοι</w:t>
            </w:r>
            <w:r w:rsidR="003E6475" w:rsidRPr="003E6475">
              <w:rPr>
                <w:rFonts w:ascii="Tahoma" w:hAnsi="Tahoma" w:cs="Tahoma"/>
                <w:sz w:val="20"/>
                <w:szCs w:val="20"/>
                <w:lang w:eastAsia="el-GR"/>
              </w:rPr>
              <w:t xml:space="preserve"> </w:t>
            </w:r>
            <w:r w:rsidRPr="006E7A44">
              <w:rPr>
                <w:rFonts w:ascii="Tahoma" w:hAnsi="Tahoma" w:cs="Tahoma"/>
                <w:sz w:val="20"/>
                <w:szCs w:val="20"/>
                <w:lang w:eastAsia="el-GR"/>
              </w:rPr>
              <w:t>ΟΤΑ Α’ &amp; Β’ βαθμού και φορείς τους καθώς και Φορείς Δημοσίου Τομέα που έχουν την αρμοδιότητα έναρξης και υλοποίησης της σχετικής πράξης.</w:t>
            </w:r>
          </w:p>
        </w:tc>
      </w:tr>
      <w:tr w:rsidR="003E6475" w:rsidRPr="003E6475" w:rsidTr="000028EF">
        <w:trPr>
          <w:gridAfter w:val="1"/>
          <w:wAfter w:w="9" w:type="dxa"/>
          <w:trHeight w:val="244"/>
          <w:jc w:val="center"/>
        </w:trPr>
        <w:tc>
          <w:tcPr>
            <w:tcW w:w="9121" w:type="dxa"/>
            <w:gridSpan w:val="9"/>
            <w:vMerge/>
            <w:tcBorders>
              <w:top w:val="single" w:sz="4" w:space="0" w:color="auto"/>
              <w:left w:val="single" w:sz="4" w:space="0" w:color="auto"/>
              <w:bottom w:val="single" w:sz="4" w:space="0" w:color="000000"/>
              <w:right w:val="single" w:sz="4" w:space="0" w:color="000000"/>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r>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 Επιλογής</w:t>
            </w:r>
          </w:p>
        </w:tc>
      </w:tr>
      <w:tr w:rsidR="003E6475" w:rsidRPr="003E6475" w:rsidTr="000028EF">
        <w:trPr>
          <w:trHeight w:val="610"/>
          <w:jc w:val="center"/>
        </w:trPr>
        <w:tc>
          <w:tcPr>
            <w:tcW w:w="807" w:type="dxa"/>
            <w:tcBorders>
              <w:top w:val="nil"/>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Α/Α</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Κριτήρια</w:t>
            </w:r>
          </w:p>
        </w:tc>
        <w:tc>
          <w:tcPr>
            <w:tcW w:w="1288" w:type="dxa"/>
            <w:gridSpan w:val="2"/>
            <w:tcBorders>
              <w:top w:val="single" w:sz="4" w:space="0" w:color="auto"/>
              <w:left w:val="single" w:sz="4" w:space="0" w:color="auto"/>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Βαρύτητα</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proofErr w:type="spellStart"/>
            <w:r w:rsidRPr="003E6475">
              <w:rPr>
                <w:rFonts w:ascii="Tahoma" w:hAnsi="Tahoma" w:cs="Tahoma"/>
                <w:color w:val="000000"/>
                <w:sz w:val="20"/>
                <w:szCs w:val="20"/>
                <w:lang w:eastAsia="el-GR"/>
              </w:rPr>
              <w:t>Μοριοδότηση</w:t>
            </w:r>
            <w:proofErr w:type="spellEnd"/>
          </w:p>
        </w:tc>
        <w:tc>
          <w:tcPr>
            <w:tcW w:w="1559" w:type="dxa"/>
            <w:gridSpan w:val="2"/>
            <w:vMerge w:val="restart"/>
            <w:tcBorders>
              <w:top w:val="single" w:sz="4" w:space="0" w:color="auto"/>
              <w:left w:val="single" w:sz="4" w:space="0" w:color="auto"/>
              <w:bottom w:val="nil"/>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Τιμή Βάσης</w:t>
            </w:r>
          </w:p>
        </w:tc>
      </w:tr>
      <w:tr w:rsidR="003E6475" w:rsidRPr="003E6475" w:rsidTr="000028EF">
        <w:trPr>
          <w:trHeight w:val="346"/>
          <w:jc w:val="center"/>
        </w:trPr>
        <w:tc>
          <w:tcPr>
            <w:tcW w:w="807" w:type="dxa"/>
            <w:tcBorders>
              <w:top w:val="nil"/>
              <w:left w:val="single" w:sz="4" w:space="0" w:color="auto"/>
              <w:bottom w:val="single" w:sz="4" w:space="0" w:color="auto"/>
              <w:right w:val="single" w:sz="4" w:space="0" w:color="auto"/>
            </w:tcBorders>
            <w:vAlign w:val="center"/>
            <w:hideMark/>
          </w:tcPr>
          <w:p w:rsidR="003E6475" w:rsidRPr="003E6475" w:rsidRDefault="003E6475" w:rsidP="00833149">
            <w:pPr>
              <w:spacing w:after="0" w:line="240" w:lineRule="auto"/>
              <w:rPr>
                <w:rFonts w:ascii="Tahoma" w:hAnsi="Tahoma" w:cs="Tahoma"/>
                <w:color w:val="000000"/>
                <w:sz w:val="20"/>
                <w:szCs w:val="20"/>
                <w:lang w:eastAsia="el-GR"/>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(σαφής αποτύπωση κάθε κριτηρίου ξεχωριστά)</w:t>
            </w:r>
          </w:p>
        </w:tc>
        <w:tc>
          <w:tcPr>
            <w:tcW w:w="1288"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(Ποσοστό %)</w:t>
            </w:r>
          </w:p>
        </w:tc>
        <w:tc>
          <w:tcPr>
            <w:tcW w:w="1560" w:type="dxa"/>
            <w:gridSpan w:val="2"/>
            <w:tcBorders>
              <w:top w:val="single" w:sz="4" w:space="0" w:color="auto"/>
              <w:left w:val="nil"/>
              <w:bottom w:val="single" w:sz="4" w:space="0" w:color="auto"/>
              <w:right w:val="single" w:sz="4" w:space="0" w:color="auto"/>
            </w:tcBorders>
            <w:noWrap/>
            <w:vAlign w:val="center"/>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(κλίμακα 1-100)</w:t>
            </w:r>
          </w:p>
        </w:tc>
        <w:tc>
          <w:tcPr>
            <w:tcW w:w="1559" w:type="dxa"/>
            <w:gridSpan w:val="2"/>
            <w:vMerge/>
            <w:tcBorders>
              <w:left w:val="single" w:sz="4" w:space="0" w:color="auto"/>
              <w:bottom w:val="single" w:sz="4" w:space="0" w:color="auto"/>
              <w:right w:val="single" w:sz="4" w:space="0" w:color="auto"/>
            </w:tcBorders>
            <w:noWrap/>
            <w:vAlign w:val="bottom"/>
          </w:tcPr>
          <w:p w:rsidR="003E6475" w:rsidRPr="003E6475" w:rsidRDefault="003E6475" w:rsidP="00833149">
            <w:pPr>
              <w:spacing w:after="0" w:line="240" w:lineRule="auto"/>
              <w:jc w:val="center"/>
              <w:rPr>
                <w:rFonts w:ascii="Tahoma" w:hAnsi="Tahoma" w:cs="Tahoma"/>
                <w:color w:val="000000"/>
                <w:sz w:val="20"/>
                <w:szCs w:val="20"/>
                <w:lang w:eastAsia="el-GR"/>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1.</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Ετοιμότητα έναρξης υλοποίησης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lang w:val="en-US"/>
              </w:rPr>
              <w:t>4</w:t>
            </w:r>
            <w:r w:rsidRPr="003E6475">
              <w:rPr>
                <w:rFonts w:ascii="Tahoma" w:hAnsi="Tahoma" w:cs="Tahoma"/>
                <w:sz w:val="20"/>
                <w:szCs w:val="20"/>
              </w:rPr>
              <w:t>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gridSpan w:val="2"/>
            <w:vMerge w:val="restart"/>
            <w:tcBorders>
              <w:top w:val="single" w:sz="4" w:space="0" w:color="auto"/>
              <w:left w:val="nil"/>
              <w:right w:val="single" w:sz="4" w:space="0" w:color="auto"/>
            </w:tcBorders>
            <w:noWrap/>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ΤΟ 30% ΤΗΣ ΜΕΓΙΣΤΗΣ ΔΥΝΑΤΗΣ ΒΑΘΜΟΛΟΓΙΑΣ</w:t>
            </w:r>
          </w:p>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( 100 * 30% = 30)</w:t>
            </w:r>
          </w:p>
        </w:tc>
      </w:tr>
      <w:tr w:rsidR="003E6475" w:rsidRPr="003E6475" w:rsidTr="000028EF">
        <w:trPr>
          <w:trHeight w:val="410"/>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sz w:val="20"/>
                <w:szCs w:val="20"/>
              </w:rPr>
              <w:t>Εξασφάλιση του συνόλου των απαιτούμενων 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100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tcPr>
          <w:p w:rsidR="003E6475" w:rsidRPr="003E6475" w:rsidRDefault="003E6475" w:rsidP="00833149">
            <w:pPr>
              <w:contextualSpacing/>
              <w:rPr>
                <w:rFonts w:ascii="Tahoma" w:hAnsi="Tahoma" w:cs="Tahoma"/>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Εξασφάλιση μέρους των απαιτούμενων γνωμοδοτήσεων/εγκρίσεων / αδειών</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60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Υποβολή αιτήσεων στις αρμόδιες αρχές για απαραίτητες γνωμοδοτήσεις/εγκρίσεις / άδειες.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30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2.</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 xml:space="preserve">Σαφήνεια και πληρότητα της πρότασης  </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lang w:val="en-US"/>
              </w:rPr>
              <w:t>3</w:t>
            </w:r>
            <w:r w:rsidRPr="003E6475">
              <w:rPr>
                <w:rFonts w:ascii="Tahoma" w:hAnsi="Tahoma" w:cs="Tahoma"/>
                <w:sz w:val="20"/>
                <w:szCs w:val="20"/>
              </w:rPr>
              <w:t>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Σαφήνεια του περιεχομένου της πρότασης και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100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Ασαφής περιγραφή της πρότασης αλλά πληρότητα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tcPr>
          <w:p w:rsidR="003E6475" w:rsidRPr="003E6475" w:rsidRDefault="003E6475" w:rsidP="00833149">
            <w:pPr>
              <w:contextualSpacing/>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rPr>
              <w:t>50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lang w:val="en-US"/>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sz w:val="20"/>
                <w:szCs w:val="20"/>
              </w:rPr>
              <w:t>Ασαφής περιγραφή της πρότασης  και ελλείψεις ως προς τα απαιτούμενα για τη βαθμολόγηση δικαιολογητικά</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lang w:val="en-US"/>
              </w:rPr>
              <w:t>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b/>
                <w:sz w:val="20"/>
                <w:szCs w:val="20"/>
                <w:lang w:val="en-US"/>
              </w:rPr>
            </w:pPr>
            <w:r w:rsidRPr="003E6475">
              <w:rPr>
                <w:rFonts w:ascii="Tahoma" w:hAnsi="Tahoma" w:cs="Tahoma"/>
                <w:b/>
                <w:sz w:val="20"/>
                <w:szCs w:val="20"/>
                <w:lang w:val="en-US"/>
              </w:rPr>
              <w:t>3.</w:t>
            </w: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b/>
                <w:sz w:val="20"/>
                <w:szCs w:val="20"/>
              </w:rPr>
            </w:pPr>
            <w:r w:rsidRPr="003E6475">
              <w:rPr>
                <w:rFonts w:ascii="Tahoma" w:hAnsi="Tahoma" w:cs="Tahoma"/>
                <w:b/>
                <w:sz w:val="20"/>
                <w:szCs w:val="20"/>
              </w:rPr>
              <w:t>Αριθμός μονάδων μεταποίησης που εξυπηρετούνται από την υλοποίηση της πράξης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r w:rsidRPr="003E6475">
              <w:rPr>
                <w:rFonts w:ascii="Tahoma" w:hAnsi="Tahoma" w:cs="Tahoma"/>
                <w:sz w:val="20"/>
                <w:szCs w:val="20"/>
                <w:lang w:val="en-US"/>
              </w:rPr>
              <w:t>3</w:t>
            </w:r>
            <w:r w:rsidRPr="003E6475">
              <w:rPr>
                <w:rFonts w:ascii="Tahoma" w:hAnsi="Tahoma" w:cs="Tahoma"/>
                <w:sz w:val="20"/>
                <w:szCs w:val="20"/>
              </w:rPr>
              <w:t>0%</w:t>
            </w: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b/>
                <w:sz w:val="20"/>
                <w:szCs w:val="20"/>
              </w:rPr>
            </w:pPr>
            <w:r w:rsidRPr="003E6475">
              <w:rPr>
                <w:rFonts w:ascii="Tahoma" w:hAnsi="Tahoma" w:cs="Tahoma"/>
                <w:b/>
                <w:sz w:val="20"/>
                <w:szCs w:val="20"/>
              </w:rPr>
              <w:t>(0-100)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 xml:space="preserve">Εξυπηρετούνται περισσότερες από 3 </w:t>
            </w:r>
            <w:r w:rsidRPr="003E6475">
              <w:rPr>
                <w:rFonts w:ascii="Tahoma" w:hAnsi="Tahoma" w:cs="Tahoma"/>
                <w:sz w:val="20"/>
                <w:szCs w:val="20"/>
              </w:rPr>
              <w:lastRenderedPageBreak/>
              <w:t>μονάδες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lang w:val="en-US"/>
              </w:rPr>
            </w:pPr>
            <w:r w:rsidRPr="003E6475">
              <w:rPr>
                <w:rFonts w:ascii="Tahoma" w:hAnsi="Tahoma" w:cs="Tahoma"/>
                <w:sz w:val="20"/>
                <w:szCs w:val="20"/>
                <w:lang w:val="en-US"/>
              </w:rPr>
              <w:t>100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Εξυπηρετούνται περισσότερες από 2 και έως 3 μονάδες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lang w:val="en-US"/>
              </w:rPr>
            </w:pPr>
            <w:r w:rsidRPr="003E6475">
              <w:rPr>
                <w:rFonts w:ascii="Tahoma" w:hAnsi="Tahoma" w:cs="Tahoma"/>
                <w:sz w:val="20"/>
                <w:szCs w:val="20"/>
                <w:lang w:val="en-US"/>
              </w:rPr>
              <w:t>60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trHeight w:val="257"/>
          <w:jc w:val="center"/>
        </w:trPr>
        <w:tc>
          <w:tcPr>
            <w:tcW w:w="807" w:type="dxa"/>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jc w:val="center"/>
              <w:rPr>
                <w:rFonts w:ascii="Tahoma" w:hAnsi="Tahoma" w:cs="Tahoma"/>
                <w:sz w:val="20"/>
                <w:szCs w:val="20"/>
              </w:rPr>
            </w:pPr>
          </w:p>
        </w:tc>
        <w:tc>
          <w:tcPr>
            <w:tcW w:w="3916" w:type="dxa"/>
            <w:gridSpan w:val="3"/>
            <w:tcBorders>
              <w:top w:val="nil"/>
              <w:left w:val="single" w:sz="4" w:space="0" w:color="auto"/>
              <w:bottom w:val="single" w:sz="4" w:space="0" w:color="auto"/>
              <w:right w:val="single" w:sz="4" w:space="0" w:color="auto"/>
            </w:tcBorders>
            <w:vAlign w:val="center"/>
          </w:tcPr>
          <w:p w:rsidR="003E6475" w:rsidRPr="003E6475" w:rsidRDefault="003E6475" w:rsidP="00833149">
            <w:pPr>
              <w:contextualSpacing/>
              <w:rPr>
                <w:rFonts w:ascii="Tahoma" w:hAnsi="Tahoma" w:cs="Tahoma"/>
                <w:sz w:val="20"/>
                <w:szCs w:val="20"/>
              </w:rPr>
            </w:pPr>
            <w:r w:rsidRPr="003E6475">
              <w:rPr>
                <w:rFonts w:ascii="Tahoma" w:hAnsi="Tahoma" w:cs="Tahoma"/>
                <w:sz w:val="20"/>
                <w:szCs w:val="20"/>
              </w:rPr>
              <w:t>Εξυπηρετούνται τουλάχιστον 2 μονάδες</w:t>
            </w:r>
          </w:p>
        </w:tc>
        <w:tc>
          <w:tcPr>
            <w:tcW w:w="1288"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rPr>
            </w:pPr>
          </w:p>
        </w:tc>
        <w:tc>
          <w:tcPr>
            <w:tcW w:w="1560" w:type="dxa"/>
            <w:gridSpan w:val="2"/>
            <w:tcBorders>
              <w:top w:val="single" w:sz="4" w:space="0" w:color="auto"/>
              <w:left w:val="nil"/>
              <w:bottom w:val="single" w:sz="4" w:space="0" w:color="auto"/>
              <w:right w:val="single" w:sz="4" w:space="0" w:color="auto"/>
            </w:tcBorders>
            <w:noWrap/>
            <w:vAlign w:val="center"/>
          </w:tcPr>
          <w:p w:rsidR="003E6475" w:rsidRPr="003E6475" w:rsidRDefault="003E6475" w:rsidP="00833149">
            <w:pPr>
              <w:contextualSpacing/>
              <w:jc w:val="center"/>
              <w:rPr>
                <w:rFonts w:ascii="Tahoma" w:hAnsi="Tahoma" w:cs="Tahoma"/>
                <w:sz w:val="20"/>
                <w:szCs w:val="20"/>
                <w:lang w:val="en-US"/>
              </w:rPr>
            </w:pPr>
            <w:r w:rsidRPr="003E6475">
              <w:rPr>
                <w:rFonts w:ascii="Tahoma" w:hAnsi="Tahoma" w:cs="Tahoma"/>
                <w:sz w:val="20"/>
                <w:szCs w:val="20"/>
                <w:lang w:val="en-US"/>
              </w:rPr>
              <w:t>30</w:t>
            </w:r>
          </w:p>
        </w:tc>
        <w:tc>
          <w:tcPr>
            <w:tcW w:w="1559" w:type="dxa"/>
            <w:gridSpan w:val="2"/>
            <w:vMerge/>
            <w:tcBorders>
              <w:left w:val="nil"/>
              <w:right w:val="single" w:sz="4" w:space="0" w:color="auto"/>
            </w:tcBorders>
            <w:noWrap/>
            <w:vAlign w:val="center"/>
          </w:tcPr>
          <w:p w:rsidR="003E6475" w:rsidRPr="003E6475" w:rsidRDefault="003E6475" w:rsidP="00833149">
            <w:pPr>
              <w:contextualSpacing/>
              <w:rPr>
                <w:rFonts w:ascii="Tahoma" w:hAnsi="Tahoma" w:cs="Tahoma"/>
                <w:sz w:val="20"/>
                <w:szCs w:val="20"/>
              </w:rPr>
            </w:pPr>
          </w:p>
        </w:tc>
      </w:tr>
      <w:tr w:rsidR="003E6475" w:rsidRPr="003E6475"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3E6475" w:rsidRDefault="003E6475" w:rsidP="00833149">
            <w:pPr>
              <w:spacing w:after="0" w:line="240" w:lineRule="auto"/>
              <w:jc w:val="center"/>
              <w:rPr>
                <w:rFonts w:ascii="Tahoma" w:hAnsi="Tahoma" w:cs="Tahoma"/>
                <w:color w:val="000000"/>
                <w:sz w:val="20"/>
                <w:szCs w:val="20"/>
                <w:lang w:eastAsia="el-GR"/>
              </w:rPr>
            </w:pPr>
            <w:r w:rsidRPr="003E6475">
              <w:rPr>
                <w:rFonts w:ascii="Tahoma" w:hAnsi="Tahoma" w:cs="Tahoma"/>
                <w:color w:val="000000"/>
                <w:sz w:val="20"/>
                <w:szCs w:val="20"/>
                <w:lang w:eastAsia="el-GR"/>
              </w:rPr>
              <w:t>Συνέργεια / συμπληρωματικότητα με άλλες δράσεις του τοπικού προγράμματος</w:t>
            </w:r>
          </w:p>
        </w:tc>
      </w:tr>
      <w:tr w:rsidR="003E6475" w:rsidRPr="003E6475" w:rsidTr="000028EF">
        <w:trPr>
          <w:gridAfter w:val="1"/>
          <w:wAfter w:w="9" w:type="dxa"/>
          <w:trHeight w:val="300"/>
          <w:jc w:val="center"/>
        </w:trPr>
        <w:tc>
          <w:tcPr>
            <w:tcW w:w="9121" w:type="dxa"/>
            <w:gridSpan w:val="9"/>
            <w:tcBorders>
              <w:top w:val="single" w:sz="4" w:space="0" w:color="auto"/>
              <w:left w:val="single" w:sz="4" w:space="0" w:color="auto"/>
              <w:bottom w:val="single" w:sz="4" w:space="0" w:color="auto"/>
              <w:right w:val="single" w:sz="4" w:space="0" w:color="auto"/>
            </w:tcBorders>
            <w:noWrap/>
            <w:vAlign w:val="bottom"/>
            <w:hideMark/>
          </w:tcPr>
          <w:p w:rsidR="003E6475" w:rsidRPr="003E6475" w:rsidRDefault="003E6475" w:rsidP="00CB7525">
            <w:pPr>
              <w:spacing w:after="0" w:line="240" w:lineRule="auto"/>
              <w:rPr>
                <w:rFonts w:ascii="Tahoma" w:hAnsi="Tahoma" w:cs="Tahoma"/>
                <w:sz w:val="20"/>
                <w:szCs w:val="20"/>
                <w:lang w:eastAsia="el-GR"/>
              </w:rPr>
            </w:pPr>
            <w:r w:rsidRPr="003E6475">
              <w:rPr>
                <w:rFonts w:ascii="Tahoma" w:hAnsi="Tahoma" w:cs="Tahoma"/>
                <w:sz w:val="20"/>
                <w:szCs w:val="20"/>
                <w:lang w:eastAsia="el-GR"/>
              </w:rPr>
              <w:t xml:space="preserve">Η δράση παρουσιάζει συνέργεια / συμπληρωματικότητα με τις δράσεις 19.2.2.1, 19.2.3.1, 19.2.3.2, </w:t>
            </w:r>
            <w:r w:rsidR="00CB7525">
              <w:rPr>
                <w:rFonts w:ascii="Tahoma" w:hAnsi="Tahoma" w:cs="Tahoma"/>
                <w:sz w:val="20"/>
                <w:szCs w:val="20"/>
                <w:lang w:eastAsia="el-GR"/>
              </w:rPr>
              <w:t xml:space="preserve">και </w:t>
            </w:r>
            <w:r w:rsidRPr="003E6475">
              <w:rPr>
                <w:rFonts w:ascii="Tahoma" w:hAnsi="Tahoma" w:cs="Tahoma"/>
                <w:sz w:val="20"/>
                <w:szCs w:val="20"/>
                <w:lang w:eastAsia="el-GR"/>
              </w:rPr>
              <w:t>19.2.6.2 του τοπικού προγράμματος</w:t>
            </w:r>
          </w:p>
        </w:tc>
      </w:tr>
      <w:tr w:rsidR="00492D80" w:rsidRPr="00492D80" w:rsidTr="000028EF">
        <w:trPr>
          <w:gridAfter w:val="1"/>
          <w:wAfter w:w="9" w:type="dxa"/>
          <w:trHeight w:val="300"/>
          <w:jc w:val="center"/>
        </w:trPr>
        <w:tc>
          <w:tcPr>
            <w:tcW w:w="9121" w:type="dxa"/>
            <w:gridSpan w:val="9"/>
            <w:tcBorders>
              <w:top w:val="single" w:sz="4" w:space="0" w:color="000000"/>
              <w:left w:val="single" w:sz="4" w:space="0" w:color="auto"/>
              <w:bottom w:val="single" w:sz="4" w:space="0" w:color="auto"/>
              <w:right w:val="single" w:sz="4" w:space="0" w:color="auto"/>
            </w:tcBorders>
            <w:shd w:val="clear" w:color="auto" w:fill="B8CCE4"/>
            <w:noWrap/>
            <w:vAlign w:val="bottom"/>
            <w:hideMark/>
          </w:tcPr>
          <w:p w:rsidR="003E6475" w:rsidRPr="00492D80" w:rsidRDefault="003E6475" w:rsidP="00833149">
            <w:pPr>
              <w:spacing w:after="0" w:line="240" w:lineRule="auto"/>
              <w:jc w:val="center"/>
              <w:rPr>
                <w:rFonts w:ascii="Tahoma" w:hAnsi="Tahoma" w:cs="Tahoma"/>
                <w:sz w:val="20"/>
                <w:szCs w:val="20"/>
                <w:lang w:eastAsia="el-GR"/>
              </w:rPr>
            </w:pPr>
            <w:r w:rsidRPr="00492D80">
              <w:rPr>
                <w:rFonts w:ascii="Tahoma" w:hAnsi="Tahoma" w:cs="Tahoma"/>
                <w:sz w:val="20"/>
                <w:szCs w:val="20"/>
                <w:lang w:eastAsia="el-GR"/>
              </w:rPr>
              <w:t>Συνέργεια / συμπληρωματικότητα με λοιπές αναπτυξιακές δράσεις στην ευρύτερη περιοχή</w:t>
            </w:r>
          </w:p>
        </w:tc>
      </w:tr>
      <w:tr w:rsidR="00492D80" w:rsidRPr="00492D80" w:rsidTr="000028EF">
        <w:trPr>
          <w:gridAfter w:val="1"/>
          <w:wAfter w:w="9" w:type="dxa"/>
          <w:trHeight w:val="300"/>
          <w:jc w:val="center"/>
        </w:trPr>
        <w:tc>
          <w:tcPr>
            <w:tcW w:w="9121" w:type="dxa"/>
            <w:gridSpan w:val="9"/>
            <w:tcBorders>
              <w:top w:val="single" w:sz="4" w:space="0" w:color="auto"/>
              <w:left w:val="single" w:sz="4" w:space="0" w:color="auto"/>
              <w:bottom w:val="single" w:sz="4" w:space="0" w:color="auto"/>
              <w:right w:val="single" w:sz="4" w:space="0" w:color="auto"/>
            </w:tcBorders>
            <w:noWrap/>
            <w:vAlign w:val="center"/>
            <w:hideMark/>
          </w:tcPr>
          <w:p w:rsidR="003E6475" w:rsidRPr="00492D80" w:rsidRDefault="003E6475" w:rsidP="00833149">
            <w:pPr>
              <w:spacing w:after="0" w:line="240" w:lineRule="auto"/>
              <w:rPr>
                <w:rFonts w:ascii="Tahoma" w:hAnsi="Tahoma" w:cs="Tahoma"/>
                <w:sz w:val="20"/>
                <w:szCs w:val="20"/>
                <w:lang w:eastAsia="el-GR"/>
              </w:rPr>
            </w:pPr>
            <w:r w:rsidRPr="00492D80">
              <w:rPr>
                <w:rFonts w:ascii="Tahoma" w:hAnsi="Tahoma" w:cs="Tahoma"/>
                <w:sz w:val="20"/>
                <w:szCs w:val="20"/>
                <w:lang w:eastAsia="el-GR"/>
              </w:rPr>
              <w:t>Υπάρχει συνέργεια / συμπληρωματικότητα με αναπτυξιακές δράσεις στα πλαίσια των Επιχειρησιακών Προγραμμάτων των Δήμων, των Περιφερειακών Προγραμμάτων και των Τομεακών Προγραμμάτων των Υπουργείων. Άμεση συνέργεια με το Μέτρο 4.3.4 του ΠΑΑ 2014-2020</w:t>
            </w:r>
          </w:p>
        </w:tc>
      </w:tr>
    </w:tbl>
    <w:p w:rsidR="003E6475" w:rsidRPr="00492D80" w:rsidRDefault="003E6475" w:rsidP="003E6475">
      <w:pPr>
        <w:rPr>
          <w:rFonts w:ascii="Tahoma" w:hAnsi="Tahoma" w:cs="Tahoma"/>
          <w:sz w:val="20"/>
          <w:szCs w:val="20"/>
        </w:rPr>
      </w:pPr>
    </w:p>
    <w:p w:rsidR="003E6475" w:rsidRPr="00492D80" w:rsidRDefault="003E6475">
      <w:pPr>
        <w:rPr>
          <w:rFonts w:ascii="Tahoma" w:hAnsi="Tahoma" w:cs="Tahoma"/>
          <w:sz w:val="20"/>
          <w:szCs w:val="20"/>
        </w:rPr>
      </w:pPr>
    </w:p>
    <w:sectPr w:rsidR="003E6475" w:rsidRPr="00492D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852"/>
    <w:multiLevelType w:val="hybridMultilevel"/>
    <w:tmpl w:val="010A5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AB4DE9"/>
    <w:multiLevelType w:val="hybridMultilevel"/>
    <w:tmpl w:val="51523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F03698"/>
    <w:multiLevelType w:val="hybridMultilevel"/>
    <w:tmpl w:val="54F804C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75"/>
    <w:rsid w:val="000028EF"/>
    <w:rsid w:val="000B33D9"/>
    <w:rsid w:val="000E1A62"/>
    <w:rsid w:val="00264CE2"/>
    <w:rsid w:val="002658A5"/>
    <w:rsid w:val="003E6475"/>
    <w:rsid w:val="00492D80"/>
    <w:rsid w:val="00594BD1"/>
    <w:rsid w:val="005C204C"/>
    <w:rsid w:val="006E7A44"/>
    <w:rsid w:val="00710446"/>
    <w:rsid w:val="00847D3C"/>
    <w:rsid w:val="0097184E"/>
    <w:rsid w:val="00AE5C31"/>
    <w:rsid w:val="00BC5CFD"/>
    <w:rsid w:val="00CB7525"/>
    <w:rsid w:val="00D453B8"/>
    <w:rsid w:val="00EC5364"/>
    <w:rsid w:val="00FA1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47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2301</Words>
  <Characters>12431</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dc:creator>
  <cp:lastModifiedBy>Κ</cp:lastModifiedBy>
  <cp:revision>20</cp:revision>
  <dcterms:created xsi:type="dcterms:W3CDTF">2018-03-14T07:38:00Z</dcterms:created>
  <dcterms:modified xsi:type="dcterms:W3CDTF">2018-04-18T07:54:00Z</dcterms:modified>
</cp:coreProperties>
</file>